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BBC9" w14:textId="7ED54545" w:rsidR="002B08DF" w:rsidRDefault="008165FE" w:rsidP="006F4E82">
      <w:pPr>
        <w:spacing w:before="0" w:afterLines="60" w:after="144"/>
        <w:contextualSpacing/>
        <w:rPr>
          <w:b/>
          <w:color w:val="005FB8"/>
        </w:rPr>
      </w:pPr>
      <w:r>
        <w:rPr>
          <w:noProof/>
        </w:rPr>
        <w:drawing>
          <wp:anchor distT="0" distB="0" distL="114300" distR="114300" simplePos="0" relativeHeight="251658240" behindDoc="0" locked="0" layoutInCell="1" allowOverlap="1" wp14:anchorId="492C3BAA" wp14:editId="1473AEF1">
            <wp:simplePos x="0" y="0"/>
            <wp:positionH relativeFrom="page">
              <wp:posOffset>0</wp:posOffset>
            </wp:positionH>
            <wp:positionV relativeFrom="page">
              <wp:posOffset>8664</wp:posOffset>
            </wp:positionV>
            <wp:extent cx="7543165" cy="10667148"/>
            <wp:effectExtent l="0" t="0" r="635" b="1270"/>
            <wp:wrapNone/>
            <wp:docPr id="4" name="Picture 4" descr="Cover page for the Australian Curriculum: General capabilities – Intercultural Understanding Version 9.0 About the general capability –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ver page for the Australian Curriculum: General capabilities – Intercultural Understanding Version 9.0 About the general capability –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7543165" cy="10667148"/>
                    </a:xfrm>
                    <a:prstGeom prst="rect">
                      <a:avLst/>
                    </a:prstGeom>
                  </pic:spPr>
                </pic:pic>
              </a:graphicData>
            </a:graphic>
            <wp14:sizeRelH relativeFrom="page">
              <wp14:pctWidth>0</wp14:pctWidth>
            </wp14:sizeRelH>
            <wp14:sizeRelV relativeFrom="page">
              <wp14:pctHeight>0</wp14:pctHeight>
            </wp14:sizeRelV>
          </wp:anchor>
        </w:drawing>
      </w:r>
    </w:p>
    <w:p w14:paraId="4237F14B" w14:textId="12C1E9E4" w:rsidR="005471CE" w:rsidRDefault="005471CE" w:rsidP="006F4E82">
      <w:pPr>
        <w:spacing w:before="0" w:afterLines="60" w:after="144"/>
        <w:contextualSpacing/>
        <w:rPr>
          <w:b/>
          <w:color w:val="005FB8"/>
        </w:rPr>
      </w:pPr>
    </w:p>
    <w:p w14:paraId="20DFC87C" w14:textId="774D02F2" w:rsidR="005471CE" w:rsidRDefault="005471CE" w:rsidP="006F4E82">
      <w:pPr>
        <w:spacing w:before="0" w:afterLines="60" w:after="144"/>
        <w:contextualSpacing/>
        <w:rPr>
          <w:b/>
          <w:color w:val="005FB8"/>
        </w:rPr>
      </w:pPr>
    </w:p>
    <w:p w14:paraId="5AA0BE4C" w14:textId="77777777" w:rsidR="005471CE" w:rsidRDefault="005471CE" w:rsidP="006F4E82">
      <w:pPr>
        <w:spacing w:before="0" w:afterLines="60" w:after="144"/>
        <w:contextualSpacing/>
        <w:rPr>
          <w:b/>
          <w:color w:val="005FB8"/>
        </w:rPr>
      </w:pPr>
    </w:p>
    <w:p w14:paraId="2280E3EF" w14:textId="77777777" w:rsidR="005471CE" w:rsidRDefault="005471CE" w:rsidP="006F4E82">
      <w:pPr>
        <w:spacing w:before="0" w:afterLines="60" w:after="144"/>
        <w:contextualSpacing/>
        <w:rPr>
          <w:b/>
          <w:color w:val="005FB8"/>
        </w:rPr>
      </w:pPr>
    </w:p>
    <w:p w14:paraId="4E4FA5A8" w14:textId="77777777" w:rsidR="005471CE" w:rsidRDefault="005471CE" w:rsidP="006F4E82">
      <w:pPr>
        <w:spacing w:before="0" w:afterLines="60" w:after="144"/>
        <w:contextualSpacing/>
        <w:rPr>
          <w:b/>
          <w:color w:val="005FB8"/>
        </w:rPr>
      </w:pPr>
    </w:p>
    <w:p w14:paraId="02C2E619" w14:textId="77777777" w:rsidR="005471CE" w:rsidRDefault="005471CE" w:rsidP="006F4E82">
      <w:pPr>
        <w:spacing w:before="0" w:afterLines="60" w:after="144"/>
        <w:contextualSpacing/>
        <w:rPr>
          <w:b/>
          <w:color w:val="005FB8"/>
        </w:rPr>
      </w:pPr>
    </w:p>
    <w:p w14:paraId="0C09E68A" w14:textId="77777777" w:rsidR="005471CE" w:rsidRDefault="005471CE" w:rsidP="006F4E82">
      <w:pPr>
        <w:spacing w:before="0" w:afterLines="60" w:after="144"/>
        <w:contextualSpacing/>
        <w:rPr>
          <w:b/>
          <w:color w:val="005FB8"/>
        </w:rPr>
      </w:pPr>
    </w:p>
    <w:p w14:paraId="45CADA0B" w14:textId="77777777" w:rsidR="005471CE" w:rsidRDefault="005471CE" w:rsidP="006F4E82">
      <w:pPr>
        <w:spacing w:before="0" w:afterLines="60" w:after="144"/>
        <w:contextualSpacing/>
        <w:rPr>
          <w:b/>
          <w:color w:val="005FB8"/>
        </w:rPr>
      </w:pPr>
    </w:p>
    <w:p w14:paraId="4B6B3173" w14:textId="77777777" w:rsidR="005471CE" w:rsidRDefault="005471CE" w:rsidP="006F4E82">
      <w:pPr>
        <w:spacing w:before="0" w:afterLines="60" w:after="144"/>
        <w:contextualSpacing/>
        <w:rPr>
          <w:b/>
          <w:color w:val="005FB8"/>
        </w:rPr>
      </w:pPr>
    </w:p>
    <w:p w14:paraId="54A66328" w14:textId="77777777" w:rsidR="005471CE" w:rsidRDefault="005471CE" w:rsidP="006F4E82">
      <w:pPr>
        <w:spacing w:before="0" w:afterLines="60" w:after="144"/>
        <w:contextualSpacing/>
        <w:rPr>
          <w:b/>
          <w:color w:val="005FB8"/>
        </w:rPr>
      </w:pPr>
    </w:p>
    <w:p w14:paraId="69DAA8DE" w14:textId="77777777" w:rsidR="005471CE" w:rsidRDefault="005471CE" w:rsidP="006F4E82">
      <w:pPr>
        <w:spacing w:before="0" w:afterLines="60" w:after="144"/>
        <w:contextualSpacing/>
        <w:rPr>
          <w:b/>
          <w:color w:val="005FB8"/>
        </w:rPr>
      </w:pPr>
    </w:p>
    <w:p w14:paraId="3A996694" w14:textId="77777777" w:rsidR="005471CE" w:rsidRDefault="005471CE" w:rsidP="006F4E82">
      <w:pPr>
        <w:spacing w:before="0" w:afterLines="60" w:after="144"/>
        <w:contextualSpacing/>
        <w:rPr>
          <w:b/>
          <w:color w:val="005FB8"/>
        </w:rPr>
      </w:pPr>
    </w:p>
    <w:p w14:paraId="030ED65E" w14:textId="77777777" w:rsidR="005471CE" w:rsidRDefault="005471CE" w:rsidP="006F4E82">
      <w:pPr>
        <w:spacing w:before="0" w:afterLines="60" w:after="144"/>
        <w:contextualSpacing/>
        <w:rPr>
          <w:b/>
          <w:color w:val="005FB8"/>
        </w:rPr>
      </w:pPr>
    </w:p>
    <w:p w14:paraId="74707EBE" w14:textId="77777777" w:rsidR="005471CE" w:rsidRDefault="005471CE" w:rsidP="006F4E82">
      <w:pPr>
        <w:spacing w:before="0" w:afterLines="60" w:after="144"/>
        <w:contextualSpacing/>
        <w:rPr>
          <w:b/>
          <w:color w:val="005FB8"/>
        </w:rPr>
      </w:pPr>
    </w:p>
    <w:p w14:paraId="1A367FAF" w14:textId="77777777" w:rsidR="005471CE" w:rsidRDefault="005471CE" w:rsidP="006F4E82">
      <w:pPr>
        <w:spacing w:before="0" w:afterLines="60" w:after="144"/>
        <w:contextualSpacing/>
        <w:rPr>
          <w:b/>
          <w:color w:val="005FB8"/>
        </w:rPr>
      </w:pPr>
    </w:p>
    <w:p w14:paraId="54B08912" w14:textId="77777777" w:rsidR="005471CE" w:rsidRDefault="005471CE" w:rsidP="006F4E82">
      <w:pPr>
        <w:spacing w:before="0" w:afterLines="60" w:after="144"/>
        <w:contextualSpacing/>
        <w:rPr>
          <w:b/>
          <w:color w:val="005FB8"/>
        </w:rPr>
      </w:pPr>
    </w:p>
    <w:p w14:paraId="494CA7C8" w14:textId="77777777" w:rsidR="005471CE" w:rsidRDefault="005471CE" w:rsidP="006F4E82">
      <w:pPr>
        <w:spacing w:before="0" w:afterLines="60" w:after="144"/>
        <w:contextualSpacing/>
        <w:rPr>
          <w:b/>
          <w:color w:val="005FB8"/>
        </w:rPr>
      </w:pPr>
    </w:p>
    <w:p w14:paraId="11A4EAB3" w14:textId="77777777" w:rsidR="005471CE" w:rsidRDefault="005471CE" w:rsidP="006F4E82">
      <w:pPr>
        <w:spacing w:before="0" w:afterLines="60" w:after="144"/>
        <w:contextualSpacing/>
        <w:rPr>
          <w:b/>
          <w:color w:val="005FB8"/>
        </w:rPr>
      </w:pPr>
    </w:p>
    <w:p w14:paraId="0AB9CAB7" w14:textId="77777777" w:rsidR="005471CE" w:rsidRDefault="005471CE" w:rsidP="006F4E82">
      <w:pPr>
        <w:spacing w:before="0" w:afterLines="60" w:after="144"/>
        <w:contextualSpacing/>
        <w:rPr>
          <w:b/>
          <w:color w:val="005FB8"/>
        </w:rPr>
      </w:pPr>
    </w:p>
    <w:p w14:paraId="3AB95628" w14:textId="77777777" w:rsidR="005471CE" w:rsidRDefault="005471CE" w:rsidP="006F4E82">
      <w:pPr>
        <w:spacing w:before="0" w:afterLines="60" w:after="144"/>
        <w:contextualSpacing/>
        <w:rPr>
          <w:b/>
          <w:color w:val="005FB8"/>
        </w:rPr>
      </w:pPr>
    </w:p>
    <w:p w14:paraId="5795C5B7" w14:textId="77777777" w:rsidR="005471CE" w:rsidRDefault="005471CE" w:rsidP="006F4E82">
      <w:pPr>
        <w:spacing w:before="0" w:afterLines="60" w:after="144"/>
        <w:contextualSpacing/>
        <w:rPr>
          <w:b/>
          <w:color w:val="005FB8"/>
        </w:rPr>
      </w:pPr>
    </w:p>
    <w:p w14:paraId="48B38D98" w14:textId="77777777" w:rsidR="005471CE" w:rsidRDefault="005471CE" w:rsidP="006F4E82">
      <w:pPr>
        <w:spacing w:before="0" w:afterLines="60" w:after="144"/>
        <w:contextualSpacing/>
        <w:rPr>
          <w:b/>
          <w:color w:val="005FB8"/>
        </w:rPr>
      </w:pPr>
    </w:p>
    <w:p w14:paraId="18388047" w14:textId="77777777" w:rsidR="005471CE" w:rsidRDefault="005471CE" w:rsidP="006F4E82">
      <w:pPr>
        <w:spacing w:before="0" w:afterLines="60" w:after="144"/>
        <w:contextualSpacing/>
        <w:rPr>
          <w:b/>
          <w:color w:val="005FB8"/>
        </w:rPr>
      </w:pPr>
    </w:p>
    <w:p w14:paraId="27F01A5B" w14:textId="77777777" w:rsidR="005471CE" w:rsidRDefault="005471CE" w:rsidP="006F4E82">
      <w:pPr>
        <w:spacing w:before="0" w:afterLines="60" w:after="144"/>
        <w:contextualSpacing/>
        <w:rPr>
          <w:b/>
          <w:color w:val="005FB8"/>
        </w:rPr>
      </w:pPr>
    </w:p>
    <w:p w14:paraId="31694876" w14:textId="0AB8C0FD" w:rsidR="005471CE" w:rsidRDefault="005471CE" w:rsidP="006F4E82">
      <w:pPr>
        <w:spacing w:before="0" w:afterLines="60" w:after="144"/>
        <w:contextualSpacing/>
        <w:rPr>
          <w:b/>
          <w:color w:val="005FB8"/>
        </w:rPr>
      </w:pPr>
    </w:p>
    <w:p w14:paraId="2DC44CED" w14:textId="7AEE9FF3" w:rsidR="00E4772D" w:rsidRPr="008B3162" w:rsidRDefault="00E4772D" w:rsidP="00A90E4F">
      <w:pPr>
        <w:spacing w:before="160" w:after="0" w:line="360" w:lineRule="auto"/>
        <w:rPr>
          <w:b/>
          <w:color w:val="005FB8"/>
        </w:rPr>
      </w:pPr>
    </w:p>
    <w:p w14:paraId="778B7042" w14:textId="27BBB6C5" w:rsidR="000A2D9D" w:rsidRPr="008B3162" w:rsidRDefault="000A2D9D" w:rsidP="006F4E82">
      <w:pPr>
        <w:spacing w:before="0" w:afterLines="60" w:after="144"/>
        <w:contextualSpacing/>
      </w:pPr>
    </w:p>
    <w:p w14:paraId="35157299" w14:textId="77777777" w:rsidR="005471CE" w:rsidRDefault="005471CE" w:rsidP="006F4E82">
      <w:pPr>
        <w:spacing w:before="0" w:afterLines="60" w:after="144"/>
        <w:contextualSpacing/>
      </w:pPr>
    </w:p>
    <w:p w14:paraId="56311EB8" w14:textId="77777777" w:rsidR="005471CE" w:rsidRPr="008B3162" w:rsidRDefault="005471CE" w:rsidP="006F4E82">
      <w:pPr>
        <w:spacing w:before="0" w:afterLines="60" w:after="144"/>
        <w:contextualSpacing/>
      </w:pPr>
    </w:p>
    <w:p w14:paraId="36B7F6D6" w14:textId="0FC566E0" w:rsidR="000A2D9D" w:rsidRPr="008B3162" w:rsidRDefault="000A2D9D" w:rsidP="006F4E82">
      <w:pPr>
        <w:spacing w:before="0" w:afterLines="60" w:after="144"/>
        <w:contextualSpacing/>
      </w:pPr>
    </w:p>
    <w:p w14:paraId="77534010" w14:textId="181D6C34" w:rsidR="000A2D9D" w:rsidRPr="008B3162" w:rsidRDefault="000A2D9D" w:rsidP="006F4E82">
      <w:pPr>
        <w:spacing w:before="0" w:afterLines="60" w:after="144"/>
        <w:contextualSpacing/>
      </w:pPr>
    </w:p>
    <w:p w14:paraId="1FD11458" w14:textId="246E2444" w:rsidR="000A2D9D" w:rsidRPr="008B3162" w:rsidRDefault="000A2D9D" w:rsidP="006F4E82">
      <w:pPr>
        <w:spacing w:before="0" w:afterLines="60" w:after="144"/>
        <w:contextualSpacing/>
      </w:pPr>
    </w:p>
    <w:p w14:paraId="79D0DD7F" w14:textId="7FB982D9" w:rsidR="000A2D9D" w:rsidRDefault="000A2D9D" w:rsidP="006F4E82">
      <w:pPr>
        <w:tabs>
          <w:tab w:val="left" w:pos="3299"/>
        </w:tabs>
        <w:spacing w:before="0" w:afterLines="60" w:after="144"/>
        <w:contextualSpacing/>
        <w:rPr>
          <w:b/>
          <w:color w:val="005FB8"/>
          <w:sz w:val="144"/>
          <w:szCs w:val="144"/>
        </w:rPr>
      </w:pPr>
    </w:p>
    <w:p w14:paraId="08103167" w14:textId="77777777" w:rsidR="002B08DF" w:rsidRDefault="002B08DF" w:rsidP="002B08DF">
      <w:pPr>
        <w:tabs>
          <w:tab w:val="left" w:pos="1760"/>
        </w:tabs>
        <w:ind w:left="851"/>
        <w:rPr>
          <w:b/>
          <w:bCs/>
        </w:rPr>
      </w:pPr>
    </w:p>
    <w:p w14:paraId="7A81E869" w14:textId="77777777" w:rsidR="002B08DF" w:rsidRDefault="002B08DF" w:rsidP="002B08DF">
      <w:pPr>
        <w:tabs>
          <w:tab w:val="left" w:pos="1760"/>
        </w:tabs>
        <w:ind w:left="851"/>
        <w:rPr>
          <w:b/>
          <w:bCs/>
        </w:rPr>
      </w:pPr>
    </w:p>
    <w:p w14:paraId="67B127FA" w14:textId="77777777" w:rsidR="002B08DF" w:rsidRDefault="002B08DF" w:rsidP="002B08DF">
      <w:pPr>
        <w:tabs>
          <w:tab w:val="left" w:pos="1760"/>
        </w:tabs>
        <w:ind w:left="851"/>
        <w:rPr>
          <w:b/>
          <w:bCs/>
        </w:rPr>
      </w:pPr>
    </w:p>
    <w:p w14:paraId="417D7093" w14:textId="77777777" w:rsidR="002B08DF" w:rsidRDefault="002B08DF" w:rsidP="002B08DF">
      <w:pPr>
        <w:tabs>
          <w:tab w:val="left" w:pos="1760"/>
        </w:tabs>
        <w:ind w:left="851"/>
        <w:rPr>
          <w:b/>
          <w:bCs/>
        </w:rPr>
      </w:pPr>
    </w:p>
    <w:p w14:paraId="3BD62360" w14:textId="77777777" w:rsidR="002B08DF" w:rsidRDefault="002B08DF" w:rsidP="002B08DF">
      <w:pPr>
        <w:tabs>
          <w:tab w:val="left" w:pos="1760"/>
        </w:tabs>
        <w:ind w:left="851"/>
        <w:rPr>
          <w:b/>
          <w:bCs/>
        </w:rPr>
      </w:pPr>
    </w:p>
    <w:p w14:paraId="2A482A0A" w14:textId="4B091461" w:rsidR="002B08DF" w:rsidRPr="002B08DF" w:rsidRDefault="002B08DF" w:rsidP="002B08DF">
      <w:pPr>
        <w:tabs>
          <w:tab w:val="left" w:pos="1760"/>
        </w:tabs>
        <w:spacing w:before="0" w:after="0"/>
        <w:ind w:left="851"/>
      </w:pPr>
    </w:p>
    <w:p w14:paraId="7004BC24" w14:textId="4A7EF80D" w:rsidR="00D945DD" w:rsidRPr="00D945DD" w:rsidRDefault="00D945DD" w:rsidP="00D945DD">
      <w:pPr>
        <w:tabs>
          <w:tab w:val="left" w:pos="1760"/>
        </w:tabs>
        <w:sectPr w:rsidR="00D945DD" w:rsidRPr="00D945DD" w:rsidSect="00621DFF">
          <w:headerReference w:type="even" r:id="rId12"/>
          <w:headerReference w:type="default" r:id="rId13"/>
          <w:footerReference w:type="even" r:id="rId14"/>
          <w:footerReference w:type="default" r:id="rId15"/>
          <w:headerReference w:type="first" r:id="rId16"/>
          <w:footerReference w:type="first" r:id="rId17"/>
          <w:pgSz w:w="11906" w:h="16838" w:code="9"/>
          <w:pgMar w:top="0" w:right="0" w:bottom="0" w:left="0" w:header="0" w:footer="284" w:gutter="0"/>
          <w:cols w:space="708"/>
          <w:docGrid w:linePitch="360"/>
        </w:sectPr>
      </w:pPr>
    </w:p>
    <w:p w14:paraId="52CC65DC" w14:textId="77777777" w:rsidR="00A90E4F" w:rsidRDefault="00A90E4F" w:rsidP="00A90E4F">
      <w:pPr>
        <w:adjustRightInd w:val="0"/>
        <w:spacing w:before="0" w:afterLines="60" w:after="144"/>
        <w:ind w:left="851"/>
        <w:contextualSpacing/>
        <w:rPr>
          <w:b/>
          <w:bCs/>
          <w:color w:val="000000"/>
        </w:rPr>
      </w:pPr>
    </w:p>
    <w:p w14:paraId="0F313E5D" w14:textId="77777777" w:rsidR="00A90E4F" w:rsidRDefault="00A90E4F" w:rsidP="00A90E4F">
      <w:pPr>
        <w:adjustRightInd w:val="0"/>
        <w:spacing w:before="0" w:afterLines="60" w:after="144"/>
        <w:ind w:left="851"/>
        <w:contextualSpacing/>
        <w:rPr>
          <w:b/>
          <w:bCs/>
          <w:color w:val="000000"/>
        </w:rPr>
      </w:pPr>
    </w:p>
    <w:p w14:paraId="741D8D39" w14:textId="77777777" w:rsidR="00A90E4F" w:rsidRDefault="00A90E4F" w:rsidP="00A90E4F">
      <w:pPr>
        <w:adjustRightInd w:val="0"/>
        <w:spacing w:before="0" w:afterLines="60" w:after="144"/>
        <w:ind w:left="851"/>
        <w:contextualSpacing/>
        <w:rPr>
          <w:b/>
          <w:bCs/>
          <w:color w:val="000000"/>
        </w:rPr>
      </w:pPr>
    </w:p>
    <w:p w14:paraId="513C30E0" w14:textId="77777777" w:rsidR="00A90E4F" w:rsidRDefault="00A90E4F" w:rsidP="00A90E4F">
      <w:pPr>
        <w:adjustRightInd w:val="0"/>
        <w:spacing w:before="0" w:afterLines="60" w:after="144"/>
        <w:ind w:left="851"/>
        <w:contextualSpacing/>
        <w:rPr>
          <w:b/>
          <w:bCs/>
          <w:color w:val="000000"/>
        </w:rPr>
      </w:pPr>
    </w:p>
    <w:p w14:paraId="6A5412CF" w14:textId="77777777" w:rsidR="00A90E4F" w:rsidRDefault="00A90E4F" w:rsidP="00A90E4F">
      <w:pPr>
        <w:adjustRightInd w:val="0"/>
        <w:spacing w:before="0" w:afterLines="60" w:after="144"/>
        <w:ind w:left="851"/>
        <w:contextualSpacing/>
        <w:rPr>
          <w:b/>
          <w:bCs/>
          <w:color w:val="000000"/>
        </w:rPr>
      </w:pPr>
    </w:p>
    <w:p w14:paraId="7BAEB069" w14:textId="77777777" w:rsidR="00A90E4F" w:rsidRDefault="00A90E4F" w:rsidP="00A90E4F">
      <w:pPr>
        <w:adjustRightInd w:val="0"/>
        <w:spacing w:before="0" w:afterLines="60" w:after="144"/>
        <w:ind w:left="851"/>
        <w:contextualSpacing/>
        <w:rPr>
          <w:b/>
          <w:bCs/>
          <w:color w:val="000000"/>
        </w:rPr>
      </w:pPr>
    </w:p>
    <w:p w14:paraId="19BEE45C" w14:textId="77777777" w:rsidR="00A90E4F" w:rsidRDefault="00A90E4F" w:rsidP="00A90E4F">
      <w:pPr>
        <w:adjustRightInd w:val="0"/>
        <w:spacing w:before="0" w:afterLines="60" w:after="144"/>
        <w:ind w:left="851"/>
        <w:contextualSpacing/>
        <w:rPr>
          <w:b/>
          <w:bCs/>
          <w:color w:val="000000"/>
        </w:rPr>
      </w:pPr>
    </w:p>
    <w:p w14:paraId="2400D281" w14:textId="77777777" w:rsidR="00A90E4F" w:rsidRDefault="00A90E4F" w:rsidP="00A90E4F">
      <w:pPr>
        <w:adjustRightInd w:val="0"/>
        <w:spacing w:before="0" w:afterLines="60" w:after="144"/>
        <w:ind w:left="851"/>
        <w:contextualSpacing/>
        <w:rPr>
          <w:b/>
          <w:bCs/>
          <w:color w:val="000000"/>
        </w:rPr>
      </w:pPr>
    </w:p>
    <w:p w14:paraId="46EBCAA3" w14:textId="77777777" w:rsidR="00A90E4F" w:rsidRDefault="00A90E4F" w:rsidP="00A90E4F">
      <w:pPr>
        <w:adjustRightInd w:val="0"/>
        <w:spacing w:before="0" w:afterLines="60" w:after="144"/>
        <w:ind w:left="851"/>
        <w:contextualSpacing/>
        <w:rPr>
          <w:b/>
          <w:bCs/>
          <w:color w:val="000000"/>
        </w:rPr>
      </w:pPr>
    </w:p>
    <w:p w14:paraId="78985911" w14:textId="77777777" w:rsidR="00A90E4F" w:rsidRDefault="00A90E4F" w:rsidP="00A90E4F">
      <w:pPr>
        <w:adjustRightInd w:val="0"/>
        <w:spacing w:before="0" w:afterLines="60" w:after="144"/>
        <w:ind w:left="851"/>
        <w:contextualSpacing/>
        <w:rPr>
          <w:b/>
          <w:bCs/>
          <w:color w:val="000000"/>
        </w:rPr>
      </w:pPr>
    </w:p>
    <w:p w14:paraId="4D43EA59" w14:textId="77777777" w:rsidR="00A90E4F" w:rsidRDefault="00A90E4F" w:rsidP="00A90E4F">
      <w:pPr>
        <w:adjustRightInd w:val="0"/>
        <w:spacing w:before="0" w:afterLines="60" w:after="144"/>
        <w:ind w:left="851"/>
        <w:contextualSpacing/>
        <w:rPr>
          <w:b/>
          <w:bCs/>
          <w:color w:val="000000"/>
        </w:rPr>
      </w:pPr>
    </w:p>
    <w:p w14:paraId="3D3B5798" w14:textId="77777777" w:rsidR="00A90E4F" w:rsidRDefault="00A90E4F" w:rsidP="00A90E4F">
      <w:pPr>
        <w:adjustRightInd w:val="0"/>
        <w:spacing w:before="0" w:afterLines="60" w:after="144"/>
        <w:ind w:left="851"/>
        <w:contextualSpacing/>
        <w:rPr>
          <w:b/>
          <w:bCs/>
          <w:color w:val="000000"/>
        </w:rPr>
      </w:pPr>
    </w:p>
    <w:p w14:paraId="31CD68BE" w14:textId="77777777" w:rsidR="00D860DA" w:rsidRDefault="00D860DA" w:rsidP="002331C4">
      <w:pPr>
        <w:adjustRightInd w:val="0"/>
        <w:spacing w:before="0" w:afterLines="60" w:after="144"/>
        <w:contextualSpacing/>
        <w:rPr>
          <w:b/>
          <w:bCs/>
          <w:color w:val="000000"/>
        </w:rPr>
      </w:pPr>
    </w:p>
    <w:p w14:paraId="704C45E8" w14:textId="77777777" w:rsidR="00D860DA" w:rsidRDefault="00D860DA" w:rsidP="00E5212D">
      <w:pPr>
        <w:adjustRightInd w:val="0"/>
        <w:spacing w:before="0" w:afterLines="60" w:after="144"/>
        <w:ind w:left="851"/>
        <w:contextualSpacing/>
        <w:rPr>
          <w:b/>
          <w:bCs/>
          <w:color w:val="000000"/>
        </w:rPr>
      </w:pPr>
    </w:p>
    <w:p w14:paraId="3018145D" w14:textId="77777777" w:rsidR="00F16BDA" w:rsidRDefault="00F16BDA" w:rsidP="00E5212D">
      <w:pPr>
        <w:adjustRightInd w:val="0"/>
        <w:spacing w:before="0" w:afterLines="60" w:after="144"/>
        <w:ind w:left="851"/>
        <w:contextualSpacing/>
        <w:rPr>
          <w:b/>
          <w:bCs/>
          <w:color w:val="000000"/>
        </w:rPr>
      </w:pPr>
    </w:p>
    <w:p w14:paraId="126A6349" w14:textId="77777777" w:rsidR="00F16BDA" w:rsidRDefault="00F16BDA" w:rsidP="00E5212D">
      <w:pPr>
        <w:adjustRightInd w:val="0"/>
        <w:spacing w:before="0" w:afterLines="60" w:after="144"/>
        <w:ind w:left="851"/>
        <w:contextualSpacing/>
        <w:rPr>
          <w:b/>
          <w:bCs/>
          <w:color w:val="000000"/>
        </w:rPr>
      </w:pPr>
    </w:p>
    <w:p w14:paraId="53FB8A67" w14:textId="2F67A7B8" w:rsidR="00F16BDA" w:rsidRDefault="00AD4CF5" w:rsidP="00AD4CF5">
      <w:pPr>
        <w:tabs>
          <w:tab w:val="left" w:pos="5773"/>
        </w:tabs>
        <w:adjustRightInd w:val="0"/>
        <w:spacing w:before="0" w:afterLines="60" w:after="144"/>
        <w:ind w:left="851"/>
        <w:contextualSpacing/>
        <w:rPr>
          <w:b/>
          <w:bCs/>
          <w:color w:val="000000"/>
        </w:rPr>
      </w:pPr>
      <w:r>
        <w:rPr>
          <w:b/>
          <w:bCs/>
          <w:color w:val="000000"/>
        </w:rPr>
        <w:tab/>
      </w:r>
    </w:p>
    <w:p w14:paraId="414A0385" w14:textId="77777777" w:rsidR="00F16BDA" w:rsidRDefault="00F16BDA" w:rsidP="00E5212D">
      <w:pPr>
        <w:adjustRightInd w:val="0"/>
        <w:spacing w:before="0" w:afterLines="60" w:after="144"/>
        <w:ind w:left="851"/>
        <w:contextualSpacing/>
        <w:rPr>
          <w:b/>
          <w:bCs/>
          <w:color w:val="000000"/>
        </w:rPr>
      </w:pPr>
    </w:p>
    <w:p w14:paraId="79F8BC70" w14:textId="77777777" w:rsidR="00F16BDA" w:rsidRDefault="00F16BDA" w:rsidP="00E5212D">
      <w:pPr>
        <w:adjustRightInd w:val="0"/>
        <w:spacing w:before="0" w:afterLines="60" w:after="144"/>
        <w:ind w:left="851"/>
        <w:contextualSpacing/>
        <w:rPr>
          <w:b/>
          <w:bCs/>
          <w:color w:val="000000"/>
        </w:rPr>
      </w:pPr>
    </w:p>
    <w:p w14:paraId="0C40FB26" w14:textId="77777777" w:rsidR="00F16BDA" w:rsidRDefault="00F16BDA" w:rsidP="00E5212D">
      <w:pPr>
        <w:adjustRightInd w:val="0"/>
        <w:spacing w:before="0" w:afterLines="60" w:after="144"/>
        <w:ind w:left="851"/>
        <w:contextualSpacing/>
        <w:rPr>
          <w:b/>
          <w:bCs/>
          <w:color w:val="000000"/>
        </w:rPr>
      </w:pPr>
    </w:p>
    <w:p w14:paraId="07215677" w14:textId="77777777" w:rsidR="00F16BDA" w:rsidRDefault="00F16BDA" w:rsidP="00E5212D">
      <w:pPr>
        <w:adjustRightInd w:val="0"/>
        <w:spacing w:before="0" w:afterLines="60" w:after="144"/>
        <w:ind w:left="851"/>
        <w:contextualSpacing/>
        <w:rPr>
          <w:b/>
          <w:bCs/>
          <w:color w:val="000000"/>
        </w:rPr>
      </w:pPr>
    </w:p>
    <w:p w14:paraId="5BE08D85" w14:textId="77777777" w:rsidR="00F16BDA" w:rsidRDefault="00F16BDA" w:rsidP="00E5212D">
      <w:pPr>
        <w:adjustRightInd w:val="0"/>
        <w:spacing w:before="0" w:afterLines="60" w:after="144"/>
        <w:ind w:left="851"/>
        <w:contextualSpacing/>
        <w:rPr>
          <w:b/>
          <w:bCs/>
          <w:color w:val="000000"/>
        </w:rPr>
      </w:pPr>
    </w:p>
    <w:p w14:paraId="76155F08" w14:textId="77777777" w:rsidR="00F16BDA" w:rsidRDefault="00F16BDA" w:rsidP="00E5212D">
      <w:pPr>
        <w:adjustRightInd w:val="0"/>
        <w:spacing w:before="0" w:afterLines="60" w:after="144"/>
        <w:ind w:left="851"/>
        <w:contextualSpacing/>
        <w:rPr>
          <w:b/>
          <w:bCs/>
          <w:color w:val="000000"/>
        </w:rPr>
      </w:pPr>
    </w:p>
    <w:p w14:paraId="67A259EB" w14:textId="77777777" w:rsidR="00F16BDA" w:rsidRDefault="00F16BDA" w:rsidP="00E5212D">
      <w:pPr>
        <w:adjustRightInd w:val="0"/>
        <w:spacing w:before="0" w:afterLines="60" w:after="144"/>
        <w:ind w:left="851"/>
        <w:contextualSpacing/>
        <w:rPr>
          <w:b/>
          <w:bCs/>
          <w:color w:val="000000"/>
        </w:rPr>
      </w:pPr>
    </w:p>
    <w:p w14:paraId="4088886B" w14:textId="77777777" w:rsidR="00F16BDA" w:rsidRDefault="00F16BDA" w:rsidP="00E5212D">
      <w:pPr>
        <w:adjustRightInd w:val="0"/>
        <w:spacing w:before="0" w:afterLines="60" w:after="144"/>
        <w:ind w:left="851"/>
        <w:contextualSpacing/>
        <w:rPr>
          <w:b/>
          <w:bCs/>
          <w:color w:val="000000"/>
        </w:rPr>
      </w:pPr>
    </w:p>
    <w:p w14:paraId="2BB371F9" w14:textId="77777777" w:rsidR="00F16BDA" w:rsidRDefault="00F16BDA" w:rsidP="00E5212D">
      <w:pPr>
        <w:adjustRightInd w:val="0"/>
        <w:spacing w:before="0" w:afterLines="60" w:after="144"/>
        <w:ind w:left="851"/>
        <w:contextualSpacing/>
        <w:rPr>
          <w:b/>
          <w:bCs/>
          <w:color w:val="000000"/>
        </w:rPr>
      </w:pPr>
    </w:p>
    <w:p w14:paraId="084E4B3E" w14:textId="77777777" w:rsidR="00F16BDA" w:rsidRDefault="00F16BDA" w:rsidP="00E5212D">
      <w:pPr>
        <w:adjustRightInd w:val="0"/>
        <w:spacing w:before="0" w:afterLines="60" w:after="144"/>
        <w:ind w:left="851"/>
        <w:contextualSpacing/>
        <w:rPr>
          <w:b/>
          <w:bCs/>
          <w:color w:val="000000"/>
        </w:rPr>
      </w:pPr>
    </w:p>
    <w:p w14:paraId="7C6DE7FD" w14:textId="77777777" w:rsidR="00F16BDA" w:rsidRDefault="00F16BDA" w:rsidP="00E5212D">
      <w:pPr>
        <w:adjustRightInd w:val="0"/>
        <w:spacing w:before="0" w:afterLines="60" w:after="144"/>
        <w:ind w:left="851"/>
        <w:contextualSpacing/>
        <w:rPr>
          <w:b/>
          <w:bCs/>
          <w:color w:val="000000"/>
        </w:rPr>
      </w:pPr>
    </w:p>
    <w:p w14:paraId="3A6F27DE" w14:textId="77777777" w:rsidR="00F16BDA" w:rsidRDefault="00F16BDA" w:rsidP="00E5212D">
      <w:pPr>
        <w:adjustRightInd w:val="0"/>
        <w:spacing w:before="0" w:afterLines="60" w:after="144"/>
        <w:ind w:left="851"/>
        <w:contextualSpacing/>
        <w:rPr>
          <w:b/>
          <w:bCs/>
          <w:color w:val="000000"/>
        </w:rPr>
      </w:pPr>
    </w:p>
    <w:p w14:paraId="5A3D566C" w14:textId="77777777" w:rsidR="00F16BDA" w:rsidRDefault="00F16BDA" w:rsidP="00E5212D">
      <w:pPr>
        <w:adjustRightInd w:val="0"/>
        <w:spacing w:before="0" w:afterLines="60" w:after="144"/>
        <w:ind w:left="851"/>
        <w:contextualSpacing/>
        <w:rPr>
          <w:b/>
          <w:bCs/>
          <w:color w:val="000000"/>
        </w:rPr>
      </w:pPr>
    </w:p>
    <w:p w14:paraId="11984A11" w14:textId="77777777" w:rsidR="00F16BDA" w:rsidRDefault="00F16BDA" w:rsidP="00E5212D">
      <w:pPr>
        <w:adjustRightInd w:val="0"/>
        <w:spacing w:before="0" w:afterLines="60" w:after="144"/>
        <w:ind w:left="851"/>
        <w:contextualSpacing/>
        <w:rPr>
          <w:b/>
          <w:bCs/>
          <w:color w:val="000000"/>
        </w:rPr>
      </w:pPr>
    </w:p>
    <w:p w14:paraId="2AB638E4" w14:textId="77777777" w:rsidR="00F16BDA" w:rsidRDefault="00F16BDA" w:rsidP="00E5212D">
      <w:pPr>
        <w:adjustRightInd w:val="0"/>
        <w:spacing w:before="0" w:afterLines="60" w:after="144"/>
        <w:ind w:left="851"/>
        <w:contextualSpacing/>
        <w:rPr>
          <w:b/>
          <w:bCs/>
          <w:color w:val="000000"/>
        </w:rPr>
      </w:pPr>
    </w:p>
    <w:p w14:paraId="4A884878" w14:textId="77777777" w:rsidR="00F16BDA" w:rsidRDefault="00F16BDA" w:rsidP="00E5212D">
      <w:pPr>
        <w:adjustRightInd w:val="0"/>
        <w:spacing w:before="0" w:afterLines="60" w:after="144"/>
        <w:ind w:left="851"/>
        <w:contextualSpacing/>
        <w:rPr>
          <w:b/>
          <w:bCs/>
          <w:color w:val="000000"/>
        </w:rPr>
      </w:pPr>
    </w:p>
    <w:p w14:paraId="659B4006" w14:textId="77777777" w:rsidR="00F16BDA" w:rsidRDefault="00F16BDA" w:rsidP="00E5212D">
      <w:pPr>
        <w:adjustRightInd w:val="0"/>
        <w:spacing w:before="0" w:afterLines="60" w:after="144"/>
        <w:ind w:left="851"/>
        <w:contextualSpacing/>
        <w:rPr>
          <w:b/>
          <w:bCs/>
          <w:color w:val="000000"/>
        </w:rPr>
      </w:pPr>
    </w:p>
    <w:p w14:paraId="24041431" w14:textId="77777777" w:rsidR="00F16BDA" w:rsidRDefault="00F16BDA" w:rsidP="00E5212D">
      <w:pPr>
        <w:adjustRightInd w:val="0"/>
        <w:spacing w:before="0" w:afterLines="60" w:after="144"/>
        <w:ind w:left="851"/>
        <w:contextualSpacing/>
        <w:rPr>
          <w:b/>
          <w:bCs/>
          <w:color w:val="000000"/>
        </w:rPr>
      </w:pPr>
    </w:p>
    <w:p w14:paraId="2160A3D0" w14:textId="77777777" w:rsidR="00F16BDA" w:rsidRDefault="00F16BDA" w:rsidP="00E5212D">
      <w:pPr>
        <w:adjustRightInd w:val="0"/>
        <w:spacing w:before="0" w:afterLines="60" w:after="144"/>
        <w:ind w:left="851"/>
        <w:contextualSpacing/>
        <w:rPr>
          <w:b/>
          <w:bCs/>
          <w:color w:val="000000"/>
        </w:rPr>
      </w:pPr>
    </w:p>
    <w:p w14:paraId="2801874A" w14:textId="77777777" w:rsidR="00F16BDA" w:rsidRDefault="00F16BDA" w:rsidP="00E5212D">
      <w:pPr>
        <w:adjustRightInd w:val="0"/>
        <w:spacing w:before="0" w:afterLines="60" w:after="144"/>
        <w:ind w:left="851"/>
        <w:contextualSpacing/>
        <w:rPr>
          <w:b/>
          <w:bCs/>
          <w:color w:val="000000"/>
        </w:rPr>
      </w:pPr>
    </w:p>
    <w:p w14:paraId="3F7BE65E" w14:textId="77777777" w:rsidR="00F16BDA" w:rsidRDefault="00F16BDA" w:rsidP="00E5212D">
      <w:pPr>
        <w:adjustRightInd w:val="0"/>
        <w:spacing w:before="0" w:afterLines="60" w:after="144"/>
        <w:ind w:left="851"/>
        <w:contextualSpacing/>
        <w:rPr>
          <w:b/>
          <w:bCs/>
          <w:color w:val="000000"/>
        </w:rPr>
      </w:pPr>
    </w:p>
    <w:p w14:paraId="5E34E876" w14:textId="77777777" w:rsidR="00F16BDA" w:rsidRDefault="00F16BDA" w:rsidP="00E5212D">
      <w:pPr>
        <w:adjustRightInd w:val="0"/>
        <w:spacing w:before="0" w:afterLines="60" w:after="144"/>
        <w:ind w:left="851"/>
        <w:contextualSpacing/>
        <w:rPr>
          <w:b/>
          <w:bCs/>
          <w:color w:val="000000"/>
        </w:rPr>
      </w:pPr>
    </w:p>
    <w:p w14:paraId="1D77F376" w14:textId="77777777" w:rsidR="00F16BDA" w:rsidRDefault="00F16BDA" w:rsidP="00E5212D">
      <w:pPr>
        <w:adjustRightInd w:val="0"/>
        <w:spacing w:before="0" w:afterLines="60" w:after="144"/>
        <w:ind w:left="851"/>
        <w:contextualSpacing/>
        <w:rPr>
          <w:b/>
          <w:bCs/>
          <w:color w:val="000000"/>
        </w:rPr>
      </w:pPr>
    </w:p>
    <w:p w14:paraId="787D8D08" w14:textId="77777777" w:rsidR="00F16BDA" w:rsidRDefault="00F16BDA" w:rsidP="00E5212D">
      <w:pPr>
        <w:adjustRightInd w:val="0"/>
        <w:spacing w:before="0" w:afterLines="60" w:after="144"/>
        <w:ind w:left="851"/>
        <w:contextualSpacing/>
        <w:rPr>
          <w:b/>
          <w:bCs/>
          <w:color w:val="000000"/>
        </w:rPr>
      </w:pPr>
    </w:p>
    <w:p w14:paraId="593ADB9F" w14:textId="77777777" w:rsidR="00C96253" w:rsidRDefault="00C96253" w:rsidP="00E5212D">
      <w:pPr>
        <w:adjustRightInd w:val="0"/>
        <w:spacing w:before="0" w:afterLines="60" w:after="144"/>
        <w:ind w:left="851"/>
        <w:contextualSpacing/>
        <w:rPr>
          <w:b/>
          <w:bCs/>
          <w:color w:val="000000"/>
        </w:rPr>
      </w:pPr>
    </w:p>
    <w:p w14:paraId="50743857" w14:textId="77777777" w:rsidR="00C96253" w:rsidRDefault="00C96253" w:rsidP="00E5212D">
      <w:pPr>
        <w:adjustRightInd w:val="0"/>
        <w:spacing w:before="0" w:afterLines="60" w:after="144"/>
        <w:ind w:left="851"/>
        <w:contextualSpacing/>
        <w:rPr>
          <w:b/>
          <w:bCs/>
          <w:color w:val="000000"/>
        </w:rPr>
      </w:pPr>
    </w:p>
    <w:p w14:paraId="6CA6DAE8" w14:textId="77777777" w:rsidR="00584899" w:rsidRPr="00584899" w:rsidRDefault="00584899" w:rsidP="00584899">
      <w:pPr>
        <w:shd w:val="clear" w:color="auto" w:fill="FFFFFF"/>
        <w:spacing w:before="0" w:after="120" w:line="240" w:lineRule="auto"/>
        <w:jc w:val="both"/>
        <w:rPr>
          <w:rFonts w:eastAsia="Calibri"/>
          <w:b/>
          <w:bCs/>
          <w:color w:val="1F1F11"/>
          <w:shd w:val="clear" w:color="auto" w:fill="FFFFFF"/>
          <w:lang w:val="en-US"/>
        </w:rPr>
      </w:pPr>
      <w:r w:rsidRPr="00584899">
        <w:rPr>
          <w:rFonts w:eastAsia="Calibri"/>
          <w:b/>
          <w:bCs/>
          <w:color w:val="1F1F11"/>
          <w:shd w:val="clear" w:color="auto" w:fill="FFFFFF"/>
          <w:lang w:val="en-US"/>
        </w:rPr>
        <w:t>Copyright and Terms of Use Statement</w:t>
      </w:r>
    </w:p>
    <w:p w14:paraId="5828EDB7" w14:textId="27707C88" w:rsidR="00584899" w:rsidRPr="00584899" w:rsidRDefault="00584899" w:rsidP="3ECF6A9E">
      <w:pPr>
        <w:shd w:val="clear" w:color="auto" w:fill="FFFFFF" w:themeFill="accent6"/>
        <w:spacing w:before="0" w:after="120" w:line="240" w:lineRule="auto"/>
        <w:jc w:val="both"/>
        <w:rPr>
          <w:rFonts w:eastAsia="Calibri"/>
          <w:color w:val="1F1F11"/>
          <w:lang w:val="en-AU"/>
        </w:rPr>
      </w:pPr>
      <w:r w:rsidRPr="00584899">
        <w:rPr>
          <w:rFonts w:eastAsia="Calibri"/>
          <w:b/>
          <w:bCs/>
          <w:color w:val="1F1F11"/>
          <w:shd w:val="clear" w:color="auto" w:fill="FFFFFF"/>
          <w:lang w:val="en-US"/>
        </w:rPr>
        <w:t>© Australian Curriculum, Assessment and Reporting Authority 202</w:t>
      </w:r>
      <w:r w:rsidR="1B05064A" w:rsidRPr="00584899">
        <w:rPr>
          <w:rFonts w:eastAsia="Calibri"/>
          <w:b/>
          <w:bCs/>
          <w:color w:val="1F1F11"/>
          <w:shd w:val="clear" w:color="auto" w:fill="FFFFFF"/>
          <w:lang w:val="en-US"/>
        </w:rPr>
        <w:t>2</w:t>
      </w:r>
    </w:p>
    <w:p w14:paraId="35347400" w14:textId="77777777" w:rsidR="00584899" w:rsidRPr="00584899" w:rsidRDefault="00584899" w:rsidP="00584899">
      <w:pPr>
        <w:shd w:val="clear" w:color="auto" w:fill="FFFFFF"/>
        <w:spacing w:before="0" w:after="120" w:line="240" w:lineRule="auto"/>
        <w:jc w:val="both"/>
        <w:rPr>
          <w:rFonts w:eastAsia="Calibri"/>
          <w:b/>
          <w:bCs/>
          <w:color w:val="1F1F11"/>
          <w:lang w:val="en-US"/>
        </w:rPr>
      </w:pPr>
      <w:r w:rsidRPr="00584899">
        <w:rPr>
          <w:rFonts w:eastAsia="Calibri"/>
          <w:color w:val="1F1F11"/>
          <w:shd w:val="clear" w:color="auto" w:fill="FFFFFF"/>
          <w:lang w:val="en-US"/>
        </w:rPr>
        <w:t xml:space="preserve">The </w:t>
      </w:r>
      <w:r w:rsidRPr="00584899">
        <w:rPr>
          <w:rFonts w:eastAsia="Calibri"/>
          <w:color w:val="222222"/>
          <w:lang w:val="en-US"/>
        </w:rPr>
        <w:t>material published in this work is subject to copyright pursuant to the Copyright Act 1968 (</w:t>
      </w:r>
      <w:proofErr w:type="spellStart"/>
      <w:r w:rsidRPr="00584899">
        <w:rPr>
          <w:rFonts w:eastAsia="Calibri"/>
          <w:color w:val="222222"/>
          <w:lang w:val="en-US"/>
        </w:rPr>
        <w:t>Cth</w:t>
      </w:r>
      <w:proofErr w:type="spellEnd"/>
      <w:r w:rsidRPr="00584899">
        <w:rPr>
          <w:rFonts w:eastAsia="Calibri"/>
          <w:color w:val="222222"/>
          <w:lang w:val="en-US"/>
        </w:rPr>
        <w:t>) and is owned by the Australian Curriculum, Assessment and Reporting Authority (ACARA) (except to the extent that copyright is held by another party, as indicated).</w:t>
      </w:r>
    </w:p>
    <w:p w14:paraId="3852FAC5" w14:textId="77777777" w:rsidR="00584899" w:rsidRPr="00584899" w:rsidRDefault="00584899" w:rsidP="00584899">
      <w:pPr>
        <w:spacing w:before="0" w:after="120" w:line="240" w:lineRule="auto"/>
        <w:jc w:val="both"/>
        <w:rPr>
          <w:rFonts w:eastAsia="Calibri"/>
          <w:color w:val="auto"/>
          <w:lang w:val="en-US"/>
        </w:rPr>
      </w:pPr>
      <w:r w:rsidRPr="00584899">
        <w:rPr>
          <w:rFonts w:eastAsia="Calibri"/>
          <w:color w:val="auto"/>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history="1">
        <w:r w:rsidRPr="00584899">
          <w:rPr>
            <w:rFonts w:eastAsia="Calibri"/>
            <w:color w:val="0563C1"/>
            <w:u w:val="single"/>
            <w:lang w:val="en-US"/>
          </w:rPr>
          <w:t>https://www.acara.edu.au/contact-us/copyright</w:t>
        </w:r>
      </w:hyperlink>
    </w:p>
    <w:p w14:paraId="631B12CF" w14:textId="03986153" w:rsidR="0023525F" w:rsidRPr="00D860DA" w:rsidRDefault="0023525F" w:rsidP="005B1D72">
      <w:pPr>
        <w:pStyle w:val="BodyText"/>
      </w:pPr>
    </w:p>
    <w:p w14:paraId="611C1686" w14:textId="77777777" w:rsidR="00D40328" w:rsidRDefault="00D40328" w:rsidP="00D40328">
      <w:pPr>
        <w:pStyle w:val="ACARA-HEADING1"/>
        <w:tabs>
          <w:tab w:val="center" w:pos="7568"/>
        </w:tabs>
        <w:spacing w:line="276" w:lineRule="auto"/>
        <w:rPr>
          <w:lang w:val="en-AU"/>
        </w:rPr>
        <w:sectPr w:rsidR="00D40328" w:rsidSect="008319BD">
          <w:headerReference w:type="even" r:id="rId19"/>
          <w:headerReference w:type="default" r:id="rId20"/>
          <w:footerReference w:type="even" r:id="rId21"/>
          <w:footerReference w:type="default" r:id="rId22"/>
          <w:headerReference w:type="first" r:id="rId23"/>
          <w:footerReference w:type="first" r:id="rId24"/>
          <w:pgSz w:w="11906" w:h="16838" w:code="9"/>
          <w:pgMar w:top="851" w:right="1418" w:bottom="851" w:left="1134" w:header="0" w:footer="0" w:gutter="0"/>
          <w:pgNumType w:start="1"/>
          <w:cols w:space="708"/>
          <w:titlePg/>
          <w:docGrid w:linePitch="360"/>
        </w:sectPr>
      </w:pPr>
      <w:bookmarkStart w:id="0" w:name="_Toc81842157"/>
    </w:p>
    <w:p w14:paraId="0689D3BE" w14:textId="1B6FDCD8" w:rsidR="002B08DF" w:rsidRDefault="006A4DA6" w:rsidP="0004780E">
      <w:pPr>
        <w:pStyle w:val="ACARA-HEADING1"/>
        <w:tabs>
          <w:tab w:val="center" w:pos="7568"/>
        </w:tabs>
        <w:spacing w:line="276" w:lineRule="auto"/>
        <w:rPr>
          <w:lang w:val="en-AU"/>
        </w:rPr>
      </w:pPr>
      <w:r w:rsidRPr="0DE1D76E">
        <w:rPr>
          <w:lang w:val="en-AU"/>
        </w:rPr>
        <w:lastRenderedPageBreak/>
        <w:t>F–</w:t>
      </w:r>
      <w:r w:rsidR="00302943" w:rsidRPr="0DE1D76E">
        <w:rPr>
          <w:lang w:val="en-AU"/>
        </w:rPr>
        <w:t>10</w:t>
      </w:r>
      <w:r w:rsidRPr="0DE1D76E">
        <w:rPr>
          <w:lang w:val="en-AU"/>
        </w:rPr>
        <w:t xml:space="preserve"> AUSTRALIAN CURRICULUM: </w:t>
      </w:r>
      <w:r w:rsidR="1DFF6E7F" w:rsidRPr="0DE1D76E">
        <w:rPr>
          <w:bCs/>
          <w:color w:val="005D93" w:themeColor="text2"/>
          <w:szCs w:val="24"/>
          <w:lang w:val="en-AU"/>
        </w:rPr>
        <w:t xml:space="preserve">general capabilities – </w:t>
      </w:r>
      <w:r w:rsidR="00302943" w:rsidRPr="0DE1D76E">
        <w:rPr>
          <w:lang w:val="en-AU"/>
        </w:rPr>
        <w:t>intercultural understanding</w:t>
      </w:r>
      <w:r w:rsidR="00F0C916" w:rsidRPr="0DE1D76E">
        <w:rPr>
          <w:lang w:val="en-AU"/>
        </w:rPr>
        <w:t xml:space="preserve"> </w:t>
      </w:r>
    </w:p>
    <w:bookmarkEnd w:id="0"/>
    <w:p w14:paraId="554079D8" w14:textId="501ECEFD" w:rsidR="00D42467" w:rsidRPr="003A2260" w:rsidRDefault="006B331F" w:rsidP="003A2260">
      <w:pPr>
        <w:pStyle w:val="ACARA-Heading2"/>
      </w:pPr>
      <w:r>
        <w:t>Intr</w:t>
      </w:r>
      <w:r w:rsidR="00BA0398">
        <w:t>oduction</w:t>
      </w:r>
    </w:p>
    <w:p w14:paraId="16169999" w14:textId="56464451" w:rsidR="009A78F2" w:rsidRPr="009A78F2" w:rsidRDefault="009A78F2" w:rsidP="00C64EC4">
      <w:pPr>
        <w:pStyle w:val="ACARA-Heading2"/>
        <w:spacing w:before="0" w:after="120"/>
        <w:rPr>
          <w:rFonts w:ascii="Arial" w:eastAsiaTheme="minorHAnsi" w:hAnsi="Arial"/>
          <w:b w:val="0"/>
          <w:color w:val="000000" w:themeColor="accent4"/>
          <w:sz w:val="22"/>
          <w:szCs w:val="20"/>
        </w:rPr>
      </w:pPr>
      <w:r w:rsidRPr="009A78F2">
        <w:rPr>
          <w:rFonts w:ascii="Arial" w:eastAsiaTheme="minorHAnsi" w:hAnsi="Arial"/>
          <w:b w:val="0"/>
          <w:color w:val="000000" w:themeColor="accent4"/>
          <w:sz w:val="22"/>
          <w:szCs w:val="20"/>
        </w:rPr>
        <w:t xml:space="preserve">Intercultural understanding encompasses the behaviours and dispositions that students need to understand what happens and what to do when cultures intersect. </w:t>
      </w:r>
    </w:p>
    <w:p w14:paraId="7C0F4B1C" w14:textId="6079473C" w:rsidR="009A78F2" w:rsidRPr="009A78F2" w:rsidRDefault="009A78F2" w:rsidP="00C64EC4">
      <w:pPr>
        <w:pStyle w:val="ACARA-Heading2"/>
        <w:spacing w:before="0" w:after="120"/>
        <w:rPr>
          <w:rFonts w:ascii="Arial" w:eastAsiaTheme="minorHAnsi" w:hAnsi="Arial"/>
          <w:b w:val="0"/>
          <w:color w:val="000000" w:themeColor="accent4"/>
          <w:sz w:val="22"/>
          <w:szCs w:val="20"/>
        </w:rPr>
      </w:pPr>
      <w:r w:rsidRPr="009A78F2">
        <w:rPr>
          <w:rFonts w:ascii="Arial" w:eastAsiaTheme="minorHAnsi" w:hAnsi="Arial"/>
          <w:b w:val="0"/>
          <w:color w:val="000000" w:themeColor="accent4"/>
          <w:sz w:val="22"/>
          <w:szCs w:val="20"/>
        </w:rPr>
        <w:t>Through learning to value their own cultural perspectives and practices and those of others</w:t>
      </w:r>
      <w:r w:rsidR="00643BE2">
        <w:rPr>
          <w:rFonts w:ascii="Arial" w:eastAsiaTheme="minorHAnsi" w:hAnsi="Arial"/>
          <w:b w:val="0"/>
          <w:color w:val="000000" w:themeColor="accent4"/>
          <w:sz w:val="22"/>
          <w:szCs w:val="20"/>
        </w:rPr>
        <w:t>,</w:t>
      </w:r>
      <w:r w:rsidRPr="009A78F2">
        <w:rPr>
          <w:rFonts w:ascii="Arial" w:eastAsiaTheme="minorHAnsi" w:hAnsi="Arial"/>
          <w:b w:val="0"/>
          <w:color w:val="000000" w:themeColor="accent4"/>
          <w:sz w:val="22"/>
          <w:szCs w:val="20"/>
        </w:rPr>
        <w:t xml:space="preserve"> young people are supported to become responsible local and global citizens. They are equipped for living and working in an interconnected world. </w:t>
      </w:r>
    </w:p>
    <w:p w14:paraId="219BCDF2" w14:textId="77777777" w:rsidR="0034460B" w:rsidRDefault="009A78F2" w:rsidP="00C64EC4">
      <w:pPr>
        <w:pStyle w:val="ACARA-Heading2"/>
        <w:spacing w:before="0" w:after="120"/>
        <w:rPr>
          <w:rFonts w:ascii="Arial" w:eastAsiaTheme="minorHAnsi" w:hAnsi="Arial"/>
          <w:b w:val="0"/>
          <w:color w:val="000000" w:themeColor="accent4"/>
          <w:sz w:val="22"/>
          <w:szCs w:val="20"/>
        </w:rPr>
      </w:pPr>
      <w:r w:rsidRPr="009A78F2">
        <w:rPr>
          <w:rFonts w:ascii="Arial" w:eastAsiaTheme="minorHAnsi" w:hAnsi="Arial"/>
          <w:b w:val="0"/>
          <w:color w:val="000000" w:themeColor="accent4"/>
          <w:sz w:val="22"/>
          <w:szCs w:val="20"/>
        </w:rPr>
        <w:t>Intercultural understanding involves students developing the knowledge and skills needed to reflect on culture and cultural diversity, engage with cultural and linguistic diversity, and navigate intercultural contexts.</w:t>
      </w:r>
    </w:p>
    <w:p w14:paraId="3A0EB886" w14:textId="65C3BFA3" w:rsidR="003A11BC" w:rsidRPr="00D02537" w:rsidRDefault="00302943" w:rsidP="009A78F2">
      <w:pPr>
        <w:pStyle w:val="ACARA-Heading2"/>
      </w:pPr>
      <w:r>
        <w:t>Structure</w:t>
      </w:r>
    </w:p>
    <w:p w14:paraId="09ECFE54" w14:textId="45FD6FB6" w:rsidR="0034460B" w:rsidRDefault="0034460B" w:rsidP="005B1D72">
      <w:pPr>
        <w:pStyle w:val="BodyText"/>
      </w:pPr>
      <w:r>
        <w:t xml:space="preserve">The Intercultural Understanding learning continuum is organised into 3 elements, as shown in Figure 1: </w:t>
      </w:r>
    </w:p>
    <w:p w14:paraId="63E5A57E" w14:textId="77777777" w:rsidR="0034460B" w:rsidRPr="005B1D72" w:rsidRDefault="0034460B" w:rsidP="005B1D72">
      <w:pPr>
        <w:pStyle w:val="Bullets"/>
      </w:pPr>
      <w:r w:rsidRPr="005B1D72">
        <w:t>Reflecting on culture and cultural diversity</w:t>
      </w:r>
    </w:p>
    <w:p w14:paraId="7C0ACFD3" w14:textId="77777777" w:rsidR="0034460B" w:rsidRPr="005B1D72" w:rsidRDefault="0034460B" w:rsidP="005B1D72">
      <w:pPr>
        <w:pStyle w:val="Bullets"/>
      </w:pPr>
      <w:r w:rsidRPr="005B1D72">
        <w:t xml:space="preserve">Engaging with cultural and linguistic diversity </w:t>
      </w:r>
    </w:p>
    <w:p w14:paraId="45D3D7EC" w14:textId="77777777" w:rsidR="0034460B" w:rsidRDefault="0034460B" w:rsidP="005B1D72">
      <w:pPr>
        <w:pStyle w:val="Bullets"/>
      </w:pPr>
      <w:r w:rsidRPr="005B1D72">
        <w:t>Navigating intercultural contexts</w:t>
      </w:r>
      <w:r>
        <w:t xml:space="preserve">.  </w:t>
      </w:r>
    </w:p>
    <w:p w14:paraId="71CD14E2" w14:textId="63A71C62" w:rsidR="001C34A2" w:rsidRDefault="001C34A2" w:rsidP="005B1D72">
      <w:pPr>
        <w:pStyle w:val="BodyText"/>
      </w:pPr>
    </w:p>
    <w:p w14:paraId="1CF8C63A" w14:textId="0ED964C2" w:rsidR="001C34A2" w:rsidRDefault="001C34A2" w:rsidP="005B1D72">
      <w:pPr>
        <w:pStyle w:val="BodyText"/>
      </w:pPr>
    </w:p>
    <w:p w14:paraId="44FB171B" w14:textId="7A92080C" w:rsidR="001C34A2" w:rsidRDefault="001922BE" w:rsidP="005B1D72">
      <w:pPr>
        <w:pStyle w:val="BodyText"/>
      </w:pPr>
      <w:r w:rsidRPr="00E33E7F">
        <w:rPr>
          <w:noProof/>
        </w:rPr>
        <w:drawing>
          <wp:inline distT="0" distB="0" distL="0" distR="0" wp14:anchorId="4F4BB7B5" wp14:editId="20FE99A9">
            <wp:extent cx="3183900" cy="3183900"/>
            <wp:effectExtent l="0" t="0" r="0" b="0"/>
            <wp:docPr id="26" name="Picture 26" descr="Figure 1: Intercultural Understanding elements comprises 2 concentric circles. In the inner circle is a graphic of connected jigsaw puzzle pieces. In the outer circle are 3 sections of text: Reflecting on culture and cultural diversity, Engaging with cultural and linguistic diversity, Navigating intercultural contex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igure 1: Intercultural Understanding elements comprises 2 concentric circles. In the inner circle is a graphic of connected jigsaw puzzle pieces. In the outer circle are 3 sections of text: Reflecting on culture and cultural diversity, Engaging with cultural and linguistic diversity, Navigating intercultural contexts.  "/>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3183900" cy="3183900"/>
                    </a:xfrm>
                    <a:prstGeom prst="rect">
                      <a:avLst/>
                    </a:prstGeom>
                    <a:noFill/>
                    <a:ln>
                      <a:noFill/>
                    </a:ln>
                  </pic:spPr>
                </pic:pic>
              </a:graphicData>
            </a:graphic>
          </wp:inline>
        </w:drawing>
      </w:r>
    </w:p>
    <w:p w14:paraId="7DAE49F8" w14:textId="2258A2DD" w:rsidR="00C95E9B" w:rsidRDefault="00C95E9B" w:rsidP="005B1D72">
      <w:pPr>
        <w:pStyle w:val="BodyText"/>
      </w:pPr>
    </w:p>
    <w:p w14:paraId="57D9DB33" w14:textId="352EFA21" w:rsidR="001922BE" w:rsidRDefault="006F4E82" w:rsidP="00915942">
      <w:pPr>
        <w:pStyle w:val="ACARA-TableHeadline"/>
        <w:rPr>
          <w:lang w:val="en-IN"/>
        </w:rPr>
      </w:pPr>
      <w:r>
        <w:t xml:space="preserve">Figure </w:t>
      </w:r>
      <w:r w:rsidR="00C95E9B">
        <w:t>1</w:t>
      </w:r>
      <w:r>
        <w:t xml:space="preserve">: </w:t>
      </w:r>
      <w:r w:rsidR="00C742E5">
        <w:rPr>
          <w:lang w:val="en-IN"/>
        </w:rPr>
        <w:t xml:space="preserve">Intercultural Understanding </w:t>
      </w:r>
      <w:r w:rsidR="0034460B">
        <w:rPr>
          <w:lang w:val="en-IN"/>
        </w:rPr>
        <w:t xml:space="preserve">elements </w:t>
      </w:r>
    </w:p>
    <w:p w14:paraId="1458C34C" w14:textId="77777777" w:rsidR="001922BE" w:rsidRDefault="001922BE">
      <w:pPr>
        <w:spacing w:before="160" w:after="0" w:line="360" w:lineRule="auto"/>
        <w:rPr>
          <w:bCs/>
          <w:i/>
          <w:color w:val="auto"/>
        </w:rPr>
      </w:pPr>
      <w:r>
        <w:br w:type="page"/>
      </w:r>
    </w:p>
    <w:p w14:paraId="019E9716" w14:textId="43371867" w:rsidR="00C96253" w:rsidRPr="00D41D78" w:rsidRDefault="0034460B" w:rsidP="00085465">
      <w:pPr>
        <w:pStyle w:val="ACARA-Heading3"/>
        <w:spacing w:before="0" w:after="120"/>
      </w:pPr>
      <w:r w:rsidRPr="00D41D78">
        <w:lastRenderedPageBreak/>
        <w:t>Reflecting on culture and cultural diversity</w:t>
      </w:r>
    </w:p>
    <w:p w14:paraId="1683C8AD" w14:textId="77777777" w:rsidR="00BB567D" w:rsidRPr="00BB567D" w:rsidRDefault="00BB567D" w:rsidP="001C611C">
      <w:pPr>
        <w:pStyle w:val="ACARA-Heading3"/>
        <w:spacing w:before="0" w:after="120"/>
        <w:rPr>
          <w:b w:val="0"/>
          <w:bCs w:val="0"/>
          <w:i w:val="0"/>
          <w:iCs w:val="0"/>
          <w:color w:val="000000" w:themeColor="accent4"/>
          <w:sz w:val="22"/>
          <w:szCs w:val="20"/>
          <w:lang w:val="en-AU"/>
        </w:rPr>
      </w:pPr>
      <w:r w:rsidRPr="00BB567D">
        <w:rPr>
          <w:b w:val="0"/>
          <w:bCs w:val="0"/>
          <w:i w:val="0"/>
          <w:iCs w:val="0"/>
          <w:color w:val="000000" w:themeColor="accent4"/>
          <w:sz w:val="22"/>
          <w:szCs w:val="20"/>
          <w:lang w:val="en-AU"/>
        </w:rPr>
        <w:t>This element is organised into 3 sub-elements:</w:t>
      </w:r>
    </w:p>
    <w:p w14:paraId="58B65390" w14:textId="392CCE0B" w:rsidR="00BB567D" w:rsidRPr="00273456" w:rsidRDefault="00BB567D" w:rsidP="005B1D72">
      <w:pPr>
        <w:pStyle w:val="Bullets"/>
      </w:pPr>
      <w:r w:rsidRPr="0DE1D76E">
        <w:rPr>
          <w:b/>
          <w:bCs/>
        </w:rPr>
        <w:t>Reflect on the relationship between cultures and identities</w:t>
      </w:r>
      <w:r>
        <w:t xml:space="preserve"> – students discuss their own cultural identities and draw connections with those of others. They transition from familiar to less familiar </w:t>
      </w:r>
      <w:proofErr w:type="gramStart"/>
      <w:r>
        <w:t>contexts</w:t>
      </w:r>
      <w:r w:rsidR="00EB0602">
        <w:t>,</w:t>
      </w:r>
      <w:r>
        <w:t xml:space="preserve"> and</w:t>
      </w:r>
      <w:proofErr w:type="gramEnd"/>
      <w:r>
        <w:t xml:space="preserve"> explore cultural continuity and change. They examine how people experience intercultural contexts differently.</w:t>
      </w:r>
    </w:p>
    <w:p w14:paraId="65B0966C" w14:textId="1ACB72A0" w:rsidR="00BB567D" w:rsidRPr="00273456" w:rsidRDefault="00BB567D" w:rsidP="005B1D72">
      <w:pPr>
        <w:pStyle w:val="Bullets"/>
      </w:pPr>
      <w:r w:rsidRPr="0DE1D76E">
        <w:rPr>
          <w:b/>
          <w:bCs/>
        </w:rPr>
        <w:t>Examine cultural perspectives and world views</w:t>
      </w:r>
      <w:r>
        <w:t xml:space="preserve"> – students analyse how these are shaped, preserved or transmitted over time and place.</w:t>
      </w:r>
    </w:p>
    <w:p w14:paraId="425CF0CF" w14:textId="09F9282A" w:rsidR="00BB567D" w:rsidRPr="00273456" w:rsidRDefault="00BB567D" w:rsidP="005B1D72">
      <w:pPr>
        <w:pStyle w:val="Bullets"/>
      </w:pPr>
      <w:r w:rsidRPr="0DE1D76E">
        <w:rPr>
          <w:b/>
          <w:bCs/>
        </w:rPr>
        <w:t>Explore the influence of cultures on interactions</w:t>
      </w:r>
      <w:r>
        <w:t xml:space="preserve"> – students reflect on how their cultural identities relate to others and how others’ cultural identities relate to them.</w:t>
      </w:r>
    </w:p>
    <w:p w14:paraId="1F274A4F" w14:textId="42B562E7" w:rsidR="00C96253" w:rsidRPr="00D41D78" w:rsidRDefault="00BB567D" w:rsidP="00B46885">
      <w:pPr>
        <w:pStyle w:val="ACARA-Heading3"/>
        <w:spacing w:before="0" w:after="120"/>
      </w:pPr>
      <w:r w:rsidRPr="00D41D78">
        <w:t>Engaging with cultural and linguistic diversity</w:t>
      </w:r>
    </w:p>
    <w:p w14:paraId="4663062B" w14:textId="77777777" w:rsidR="001E70C5" w:rsidRPr="00C910EC" w:rsidRDefault="001E70C5" w:rsidP="005B1D72">
      <w:pPr>
        <w:pStyle w:val="BodyText"/>
      </w:pPr>
      <w:r w:rsidRPr="00C910EC">
        <w:t>This element is organised into 3 sub-elements:</w:t>
      </w:r>
    </w:p>
    <w:p w14:paraId="5FF068E6" w14:textId="45EF5606" w:rsidR="001E70C5" w:rsidRPr="00273456" w:rsidRDefault="001E70C5" w:rsidP="005B1D72">
      <w:pPr>
        <w:pStyle w:val="Bullets"/>
      </w:pPr>
      <w:r w:rsidRPr="0DE1D76E">
        <w:rPr>
          <w:b/>
          <w:bCs/>
        </w:rPr>
        <w:t>Communicate responsively</w:t>
      </w:r>
      <w:r>
        <w:t xml:space="preserve"> – students learn to tailor their communication in a range of contexts, demonstrating sensitivity and respect for cultural and linguistic diversity. They use their understanding of this diversity to keep communication open, </w:t>
      </w:r>
      <w:proofErr w:type="gramStart"/>
      <w:r>
        <w:t>flexible</w:t>
      </w:r>
      <w:proofErr w:type="gramEnd"/>
      <w:r>
        <w:t xml:space="preserve"> and focused on constructive processes and outcomes.</w:t>
      </w:r>
    </w:p>
    <w:p w14:paraId="24F5321F" w14:textId="09C40178" w:rsidR="001E70C5" w:rsidRPr="00273456" w:rsidRDefault="001E70C5" w:rsidP="005B1D72">
      <w:pPr>
        <w:pStyle w:val="Bullets"/>
      </w:pPr>
      <w:r w:rsidRPr="0DE1D76E">
        <w:rPr>
          <w:b/>
          <w:bCs/>
        </w:rPr>
        <w:t>Develop multiple perspectives</w:t>
      </w:r>
      <w:r>
        <w:t xml:space="preserve"> – students build self-awareness of their own perspectives towards issues and sharpen their skills in perspective-taking. They consider representation and acknowledge that multiple perspectives exist for any given issue. They learn that perspectives influence how people interpret and interact with the world around them.</w:t>
      </w:r>
    </w:p>
    <w:p w14:paraId="53E6A5C9" w14:textId="3F79118A" w:rsidR="00C96253" w:rsidRPr="00273456" w:rsidRDefault="001E70C5" w:rsidP="005B1D72">
      <w:pPr>
        <w:pStyle w:val="Bullets"/>
      </w:pPr>
      <w:r w:rsidRPr="0DE1D76E">
        <w:rPr>
          <w:b/>
          <w:bCs/>
        </w:rPr>
        <w:t>Develop empathy</w:t>
      </w:r>
      <w:r>
        <w:t xml:space="preserve"> – students reflect on their thoughts and feelings when taking on a range of perspectives. They learn to mediate perspectives to pursue inclusive and equitable outcomes.</w:t>
      </w:r>
    </w:p>
    <w:p w14:paraId="2F956026" w14:textId="0452CA14" w:rsidR="00C96253" w:rsidRDefault="001E70C5" w:rsidP="00B46885">
      <w:pPr>
        <w:pStyle w:val="ACARA-Heading3"/>
        <w:spacing w:before="0" w:after="120"/>
      </w:pPr>
      <w:r>
        <w:t>Navigating intercultural contexts</w:t>
      </w:r>
    </w:p>
    <w:p w14:paraId="6BCADC0A" w14:textId="77777777" w:rsidR="00EF2B3F" w:rsidRPr="00EF2B3F" w:rsidRDefault="00EF2B3F" w:rsidP="006C53AA">
      <w:pPr>
        <w:pStyle w:val="ACARA-Heading3"/>
        <w:spacing w:after="120"/>
        <w:rPr>
          <w:b w:val="0"/>
          <w:bCs w:val="0"/>
          <w:i w:val="0"/>
          <w:iCs w:val="0"/>
          <w:color w:val="000000" w:themeColor="accent4"/>
          <w:sz w:val="22"/>
          <w:szCs w:val="20"/>
          <w:lang w:val="en-AU"/>
        </w:rPr>
      </w:pPr>
      <w:r w:rsidRPr="00EF2B3F">
        <w:rPr>
          <w:b w:val="0"/>
          <w:bCs w:val="0"/>
          <w:i w:val="0"/>
          <w:iCs w:val="0"/>
          <w:color w:val="000000" w:themeColor="accent4"/>
          <w:sz w:val="22"/>
          <w:szCs w:val="20"/>
          <w:lang w:val="en-AU"/>
        </w:rPr>
        <w:t>This element is organised into 3 sub-elements:</w:t>
      </w:r>
    </w:p>
    <w:p w14:paraId="60686444" w14:textId="3140D920" w:rsidR="00EF2B3F" w:rsidRPr="00273456" w:rsidRDefault="00EF2B3F" w:rsidP="005B1D72">
      <w:pPr>
        <w:pStyle w:val="Bullets"/>
      </w:pPr>
      <w:r w:rsidRPr="0DE1D76E">
        <w:rPr>
          <w:b/>
          <w:bCs/>
        </w:rPr>
        <w:t>Consider responses to intercultural experiences</w:t>
      </w:r>
      <w:r>
        <w:t xml:space="preserve"> – students understand their own and others’ responses to intercultural experiences and reflect on how these responses are shaped</w:t>
      </w:r>
      <w:r w:rsidR="005D5BAC">
        <w:t>,</w:t>
      </w:r>
      <w:r>
        <w:t xml:space="preserve"> and influence individuals and their relationships. They learn to propose alternative responses to improve communication outcomes.</w:t>
      </w:r>
    </w:p>
    <w:p w14:paraId="1FDB6FA1" w14:textId="0B979618" w:rsidR="00EF2B3F" w:rsidRPr="00273456" w:rsidRDefault="00EF2B3F" w:rsidP="005B1D72">
      <w:pPr>
        <w:pStyle w:val="Bullets"/>
      </w:pPr>
      <w:r w:rsidRPr="0DE1D76E">
        <w:rPr>
          <w:b/>
          <w:bCs/>
        </w:rPr>
        <w:t xml:space="preserve">Respond to biases, stereotypes, </w:t>
      </w:r>
      <w:proofErr w:type="gramStart"/>
      <w:r w:rsidRPr="0DE1D76E">
        <w:rPr>
          <w:b/>
          <w:bCs/>
        </w:rPr>
        <w:t>prejudices</w:t>
      </w:r>
      <w:proofErr w:type="gramEnd"/>
      <w:r w:rsidRPr="0DE1D76E">
        <w:rPr>
          <w:b/>
          <w:bCs/>
        </w:rPr>
        <w:t xml:space="preserve"> and discrimination</w:t>
      </w:r>
      <w:r>
        <w:t xml:space="preserve"> – students examine their origin, respectfully challenging prejudicial and discriminatory behaviour, and propose action to promote the wellbeing of people while valuing their cultural identities.</w:t>
      </w:r>
    </w:p>
    <w:p w14:paraId="4C382D3C" w14:textId="40FC0CC7" w:rsidR="00EF2B3F" w:rsidRDefault="00EF2B3F" w:rsidP="005B1D72">
      <w:pPr>
        <w:pStyle w:val="Bullets"/>
        <w:rPr>
          <w:b/>
          <w:bCs/>
          <w:i/>
        </w:rPr>
      </w:pPr>
      <w:r w:rsidRPr="0DE1D76E">
        <w:rPr>
          <w:b/>
          <w:bCs/>
        </w:rPr>
        <w:t>Adapt in intercultural exchanges</w:t>
      </w:r>
      <w:r>
        <w:t xml:space="preserve"> – students apply their learning in a range of interactions, using their understanding of culture and cultural diversity, and skills in perspective-taking and empathy</w:t>
      </w:r>
      <w:r w:rsidRPr="0DE1D76E">
        <w:t>.</w:t>
      </w:r>
    </w:p>
    <w:p w14:paraId="4538B209" w14:textId="77777777" w:rsidR="00421E71" w:rsidRDefault="00421E71" w:rsidP="005B1D72">
      <w:pPr>
        <w:pStyle w:val="BodyText"/>
      </w:pPr>
    </w:p>
    <w:p w14:paraId="6FC5929A" w14:textId="77777777" w:rsidR="00784060" w:rsidRDefault="00B46885" w:rsidP="005B1D72">
      <w:pPr>
        <w:pStyle w:val="BodyText"/>
      </w:pPr>
      <w:r>
        <w:t>Version 9.0 of t</w:t>
      </w:r>
      <w:r w:rsidR="00C95C8D" w:rsidRPr="00421E71">
        <w:t xml:space="preserve">he Intercultural Understanding learning continuum is set out in Table </w:t>
      </w:r>
      <w:r w:rsidR="00D55D33" w:rsidRPr="00421E71">
        <w:t>1</w:t>
      </w:r>
      <w:r w:rsidR="00C95C8D" w:rsidRPr="00421E71">
        <w:t>.</w:t>
      </w:r>
    </w:p>
    <w:p w14:paraId="68552C3C" w14:textId="3EF6A221" w:rsidR="00D55D33" w:rsidRPr="00552194" w:rsidRDefault="00D55D33" w:rsidP="005B1D72">
      <w:pPr>
        <w:pStyle w:val="BodyText"/>
      </w:pPr>
    </w:p>
    <w:p w14:paraId="03B22511" w14:textId="77777777" w:rsidR="00421E71" w:rsidRDefault="00421E71" w:rsidP="00D55D33">
      <w:pPr>
        <w:pStyle w:val="ACARA-Heading3"/>
        <w:sectPr w:rsidR="00421E71" w:rsidSect="002D448A">
          <w:headerReference w:type="even" r:id="rId26"/>
          <w:headerReference w:type="default" r:id="rId27"/>
          <w:headerReference w:type="first" r:id="rId28"/>
          <w:footerReference w:type="first" r:id="rId29"/>
          <w:pgSz w:w="11906" w:h="16838" w:code="9"/>
          <w:pgMar w:top="851" w:right="1418" w:bottom="851" w:left="1134" w:header="0" w:footer="0" w:gutter="0"/>
          <w:pgNumType w:start="1"/>
          <w:cols w:space="708"/>
          <w:docGrid w:linePitch="360"/>
        </w:sectPr>
      </w:pPr>
    </w:p>
    <w:p w14:paraId="3F6B2051" w14:textId="6444A58F" w:rsidR="005D53AB" w:rsidRPr="00CE638A" w:rsidRDefault="005D53AB" w:rsidP="00D55D33">
      <w:pPr>
        <w:pStyle w:val="ACARA-Heading3"/>
        <w:rPr>
          <w:b w:val="0"/>
          <w:bCs w:val="0"/>
          <w:color w:val="auto"/>
          <w:sz w:val="20"/>
          <w:szCs w:val="20"/>
          <w:lang w:val="en-US"/>
        </w:rPr>
      </w:pPr>
      <w:r w:rsidRPr="00CE638A">
        <w:rPr>
          <w:b w:val="0"/>
          <w:bCs w:val="0"/>
          <w:color w:val="auto"/>
          <w:sz w:val="20"/>
          <w:szCs w:val="20"/>
        </w:rPr>
        <w:lastRenderedPageBreak/>
        <w:t xml:space="preserve">Table </w:t>
      </w:r>
      <w:r w:rsidR="00273456" w:rsidRPr="00CE638A">
        <w:rPr>
          <w:b w:val="0"/>
          <w:bCs w:val="0"/>
          <w:color w:val="auto"/>
          <w:sz w:val="20"/>
          <w:szCs w:val="20"/>
        </w:rPr>
        <w:t>1</w:t>
      </w:r>
      <w:r w:rsidRPr="00CE638A">
        <w:rPr>
          <w:b w:val="0"/>
          <w:bCs w:val="0"/>
          <w:color w:val="auto"/>
          <w:sz w:val="20"/>
          <w:szCs w:val="20"/>
        </w:rPr>
        <w:t>:</w:t>
      </w:r>
      <w:r w:rsidR="00CD795E" w:rsidRPr="00CE638A">
        <w:rPr>
          <w:b w:val="0"/>
          <w:bCs w:val="0"/>
          <w:color w:val="auto"/>
          <w:sz w:val="20"/>
          <w:szCs w:val="20"/>
        </w:rPr>
        <w:t xml:space="preserve"> Intercultural Understanding</w:t>
      </w:r>
      <w:r w:rsidRPr="00CE638A">
        <w:rPr>
          <w:b w:val="0"/>
          <w:bCs w:val="0"/>
          <w:color w:val="auto"/>
          <w:sz w:val="20"/>
          <w:szCs w:val="20"/>
        </w:rPr>
        <w:t xml:space="preserve"> learning continuum</w:t>
      </w:r>
      <w:r w:rsidR="00161CE4" w:rsidRPr="00CE638A">
        <w:rPr>
          <w:b w:val="0"/>
          <w:bCs w:val="0"/>
          <w:color w:val="auto"/>
          <w:sz w:val="20"/>
          <w:szCs w:val="20"/>
        </w:rPr>
        <w:t xml:space="preserve"> </w:t>
      </w:r>
      <w:r w:rsidRPr="00CE638A">
        <w:rPr>
          <w:b w:val="0"/>
          <w:bCs w:val="0"/>
          <w:color w:val="auto"/>
          <w:sz w:val="20"/>
          <w:szCs w:val="20"/>
        </w:rPr>
        <w:t xml:space="preserve">version 9.0 </w:t>
      </w:r>
    </w:p>
    <w:tbl>
      <w:tblPr>
        <w:tblStyle w:val="TableGrid"/>
        <w:tblW w:w="0" w:type="auto"/>
        <w:tblCellMar>
          <w:top w:w="108" w:type="dxa"/>
          <w:bottom w:w="108" w:type="dxa"/>
        </w:tblCellMar>
        <w:tblLook w:val="04A0" w:firstRow="1" w:lastRow="0" w:firstColumn="1" w:lastColumn="0" w:noHBand="0" w:noVBand="1"/>
        <w:tblCaption w:val="Table 1: Intercultural Understanding learning continuum version 9.0 "/>
      </w:tblPr>
      <w:tblGrid>
        <w:gridCol w:w="2160"/>
        <w:gridCol w:w="2161"/>
        <w:gridCol w:w="2161"/>
        <w:gridCol w:w="2161"/>
        <w:gridCol w:w="2161"/>
        <w:gridCol w:w="2161"/>
        <w:gridCol w:w="2161"/>
      </w:tblGrid>
      <w:tr w:rsidR="00A11474" w:rsidRPr="006F4E82" w14:paraId="17D5C6CC" w14:textId="77777777" w:rsidTr="7A1680CB">
        <w:trPr>
          <w:cantSplit/>
        </w:trPr>
        <w:tc>
          <w:tcPr>
            <w:tcW w:w="15126" w:type="dxa"/>
            <w:gridSpan w:val="7"/>
            <w:shd w:val="clear" w:color="auto" w:fill="005D93" w:themeFill="text2"/>
          </w:tcPr>
          <w:p w14:paraId="02A53B04" w14:textId="2AABFE7A" w:rsidR="00071C8A" w:rsidRPr="005323B4" w:rsidRDefault="00B75345" w:rsidP="005323B4">
            <w:pPr>
              <w:spacing w:before="0" w:after="0"/>
              <w:jc w:val="center"/>
              <w:rPr>
                <w:color w:val="000000"/>
              </w:rPr>
            </w:pPr>
            <w:r w:rsidRPr="7A1680CB">
              <w:rPr>
                <w:b/>
                <w:bCs/>
                <w:color w:val="FFFFFF" w:themeColor="accent6"/>
                <w:lang w:val="en-AU"/>
              </w:rPr>
              <w:t xml:space="preserve">REFLECTING ON </w:t>
            </w:r>
            <w:r w:rsidR="7D2BDB4B" w:rsidRPr="7A1680CB">
              <w:rPr>
                <w:b/>
                <w:bCs/>
                <w:color w:val="FFFFFF" w:themeColor="accent6"/>
                <w:lang w:val="en-AU"/>
              </w:rPr>
              <w:t xml:space="preserve">CULTURE AND CULTURAL DIVERSITY </w:t>
            </w:r>
          </w:p>
        </w:tc>
      </w:tr>
      <w:tr w:rsidR="000E02D1" w:rsidRPr="006F4E82" w14:paraId="4975DCC6" w14:textId="77777777" w:rsidTr="7A1680CB">
        <w:trPr>
          <w:cantSplit/>
        </w:trPr>
        <w:tc>
          <w:tcPr>
            <w:tcW w:w="2160" w:type="dxa"/>
            <w:shd w:val="clear" w:color="auto" w:fill="E5F5FB" w:themeFill="accent2"/>
            <w:vAlign w:val="center"/>
          </w:tcPr>
          <w:p w14:paraId="7F383861" w14:textId="4173821D" w:rsidR="000E02D1" w:rsidRPr="00AD1C64" w:rsidRDefault="000E02D1" w:rsidP="000E02D1">
            <w:pPr>
              <w:spacing w:before="0" w:after="0"/>
              <w:jc w:val="center"/>
              <w:rPr>
                <w:b/>
                <w:bCs/>
                <w:iCs/>
              </w:rPr>
            </w:pPr>
            <w:r w:rsidRPr="006F4E82">
              <w:rPr>
                <w:b/>
                <w:lang w:val="en-AU"/>
              </w:rPr>
              <w:t>Sub-element</w:t>
            </w:r>
          </w:p>
        </w:tc>
        <w:tc>
          <w:tcPr>
            <w:tcW w:w="2161" w:type="dxa"/>
            <w:shd w:val="clear" w:color="auto" w:fill="E5F5FB" w:themeFill="accent2"/>
          </w:tcPr>
          <w:p w14:paraId="2AD7E1E4" w14:textId="23C6F531" w:rsidR="000E02D1" w:rsidRPr="00D507B4" w:rsidRDefault="000E02D1" w:rsidP="000E02D1">
            <w:pPr>
              <w:spacing w:before="0" w:after="0"/>
              <w:jc w:val="center"/>
              <w:rPr>
                <w:b/>
                <w:bCs/>
                <w:iCs/>
              </w:rPr>
            </w:pPr>
            <w:r w:rsidRPr="00D507B4">
              <w:rPr>
                <w:b/>
                <w:lang w:val="en-AU"/>
              </w:rPr>
              <w:t>Level 1 (Foundation)</w:t>
            </w:r>
          </w:p>
        </w:tc>
        <w:tc>
          <w:tcPr>
            <w:tcW w:w="2161" w:type="dxa"/>
            <w:shd w:val="clear" w:color="auto" w:fill="E5F5FB" w:themeFill="accent2"/>
          </w:tcPr>
          <w:p w14:paraId="00B1D0CF"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2</w:t>
            </w:r>
          </w:p>
          <w:p w14:paraId="58BD56CF" w14:textId="59F40006"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1–2)</w:t>
            </w:r>
          </w:p>
        </w:tc>
        <w:tc>
          <w:tcPr>
            <w:tcW w:w="2161" w:type="dxa"/>
            <w:shd w:val="clear" w:color="auto" w:fill="E5F5FB" w:themeFill="accent2"/>
          </w:tcPr>
          <w:p w14:paraId="1A8F1C96" w14:textId="711EEF01"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 xml:space="preserve">Level </w:t>
            </w:r>
            <w:r w:rsidR="001E4AFF">
              <w:rPr>
                <w:b/>
                <w:color w:val="005D93" w:themeColor="text2"/>
                <w:sz w:val="20"/>
                <w:szCs w:val="20"/>
                <w:lang w:val="en-AU"/>
              </w:rPr>
              <w:t>3</w:t>
            </w:r>
          </w:p>
          <w:p w14:paraId="1FF92F5F" w14:textId="2C13FF88" w:rsidR="00071C8A" w:rsidRPr="00071C8A" w:rsidRDefault="000E02D1" w:rsidP="005323B4">
            <w:pPr>
              <w:pStyle w:val="Default"/>
              <w:spacing w:before="0" w:line="276" w:lineRule="auto"/>
              <w:contextualSpacing/>
              <w:jc w:val="center"/>
            </w:pPr>
            <w:r w:rsidRPr="00D507B4">
              <w:rPr>
                <w:b/>
                <w:color w:val="005D93" w:themeColor="text2"/>
                <w:sz w:val="20"/>
                <w:szCs w:val="20"/>
                <w:lang w:val="en-AU"/>
              </w:rPr>
              <w:t xml:space="preserve">(Years </w:t>
            </w:r>
            <w:r w:rsidR="001E4AFF">
              <w:rPr>
                <w:b/>
                <w:color w:val="005D93" w:themeColor="text2"/>
                <w:sz w:val="20"/>
                <w:szCs w:val="20"/>
                <w:lang w:val="en-AU"/>
              </w:rPr>
              <w:t>3</w:t>
            </w:r>
            <w:r w:rsidRPr="00D507B4">
              <w:rPr>
                <w:b/>
                <w:color w:val="005D93" w:themeColor="text2"/>
                <w:sz w:val="20"/>
                <w:szCs w:val="20"/>
                <w:lang w:val="en-AU"/>
              </w:rPr>
              <w:t>–</w:t>
            </w:r>
            <w:r w:rsidR="001E4AFF">
              <w:rPr>
                <w:b/>
                <w:color w:val="005D93" w:themeColor="text2"/>
                <w:sz w:val="20"/>
                <w:szCs w:val="20"/>
                <w:lang w:val="en-AU"/>
              </w:rPr>
              <w:t>4</w:t>
            </w:r>
            <w:r w:rsidRPr="00D507B4">
              <w:rPr>
                <w:b/>
                <w:color w:val="005D93" w:themeColor="text2"/>
                <w:sz w:val="20"/>
                <w:szCs w:val="20"/>
                <w:lang w:val="en-AU"/>
              </w:rPr>
              <w:t>)</w:t>
            </w:r>
          </w:p>
        </w:tc>
        <w:tc>
          <w:tcPr>
            <w:tcW w:w="2161" w:type="dxa"/>
            <w:shd w:val="clear" w:color="auto" w:fill="E5F5FB" w:themeFill="accent2"/>
          </w:tcPr>
          <w:p w14:paraId="00D65440"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4</w:t>
            </w:r>
          </w:p>
          <w:p w14:paraId="18B15FDC" w14:textId="7929A5B2" w:rsidR="009363F0" w:rsidRPr="009363F0" w:rsidRDefault="000E02D1" w:rsidP="009363F0">
            <w:pPr>
              <w:pStyle w:val="Default"/>
              <w:spacing w:before="0" w:line="276" w:lineRule="auto"/>
              <w:contextualSpacing/>
              <w:jc w:val="center"/>
            </w:pPr>
            <w:r w:rsidRPr="00D507B4">
              <w:rPr>
                <w:b/>
                <w:color w:val="005D93" w:themeColor="text2"/>
                <w:sz w:val="20"/>
                <w:szCs w:val="20"/>
                <w:lang w:val="en-AU"/>
              </w:rPr>
              <w:t>(Years 5–6)</w:t>
            </w:r>
          </w:p>
        </w:tc>
        <w:tc>
          <w:tcPr>
            <w:tcW w:w="2161" w:type="dxa"/>
            <w:shd w:val="clear" w:color="auto" w:fill="E5F5FB" w:themeFill="accent2"/>
          </w:tcPr>
          <w:p w14:paraId="28031F9D"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5</w:t>
            </w:r>
          </w:p>
          <w:p w14:paraId="7925949A" w14:textId="519DA656"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7–8)</w:t>
            </w:r>
          </w:p>
        </w:tc>
        <w:tc>
          <w:tcPr>
            <w:tcW w:w="2161" w:type="dxa"/>
            <w:shd w:val="clear" w:color="auto" w:fill="E5F5FB" w:themeFill="accent2"/>
          </w:tcPr>
          <w:p w14:paraId="24E1B292"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6</w:t>
            </w:r>
          </w:p>
          <w:p w14:paraId="1C216D96" w14:textId="346F1768"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9–10)</w:t>
            </w:r>
          </w:p>
        </w:tc>
      </w:tr>
      <w:tr w:rsidR="009419AA" w:rsidRPr="00915942" w14:paraId="66CF5DA2" w14:textId="77777777" w:rsidTr="7A1680CB">
        <w:trPr>
          <w:cantSplit/>
        </w:trPr>
        <w:tc>
          <w:tcPr>
            <w:tcW w:w="2160" w:type="dxa"/>
            <w:shd w:val="clear" w:color="auto" w:fill="FAF9F7" w:themeFill="background2"/>
          </w:tcPr>
          <w:p w14:paraId="49A36422" w14:textId="5C23B762" w:rsidR="009419AA" w:rsidRPr="00A81FB1" w:rsidRDefault="009419AA" w:rsidP="00F868B2">
            <w:pPr>
              <w:spacing w:after="120" w:line="240" w:lineRule="auto"/>
              <w:rPr>
                <w:rStyle w:val="SubtleEmphasis"/>
                <w:b/>
                <w:bCs/>
              </w:rPr>
            </w:pPr>
            <w:r w:rsidRPr="00A81FB1">
              <w:rPr>
                <w:b/>
                <w:bCs/>
                <w:color w:val="auto"/>
              </w:rPr>
              <w:t xml:space="preserve">Reflect on the relationship between cultures and identities  </w:t>
            </w:r>
          </w:p>
        </w:tc>
        <w:tc>
          <w:tcPr>
            <w:tcW w:w="2161" w:type="dxa"/>
            <w:shd w:val="clear" w:color="auto" w:fill="FFFFFF" w:themeFill="accent6"/>
          </w:tcPr>
          <w:p w14:paraId="1C453BC7" w14:textId="6F6A60CE" w:rsidR="009419AA" w:rsidRPr="00EC4132" w:rsidRDefault="009419AA" w:rsidP="00F868B2">
            <w:pPr>
              <w:pStyle w:val="Default"/>
              <w:spacing w:before="120" w:after="120"/>
              <w:rPr>
                <w:rStyle w:val="SubtleEmphasis"/>
                <w:szCs w:val="20"/>
              </w:rPr>
            </w:pPr>
            <w:r w:rsidRPr="00EC4132">
              <w:rPr>
                <w:sz w:val="20"/>
                <w:szCs w:val="20"/>
              </w:rPr>
              <w:t xml:space="preserve">identify cultural practices that are important to themselves, </w:t>
            </w:r>
            <w:proofErr w:type="gramStart"/>
            <w:r w:rsidRPr="00EC4132">
              <w:rPr>
                <w:sz w:val="20"/>
                <w:szCs w:val="20"/>
              </w:rPr>
              <w:t>family</w:t>
            </w:r>
            <w:proofErr w:type="gramEnd"/>
            <w:r w:rsidRPr="00EC4132">
              <w:rPr>
                <w:sz w:val="20"/>
                <w:szCs w:val="20"/>
              </w:rPr>
              <w:t xml:space="preserve"> and friends, and describe what they experience </w:t>
            </w:r>
          </w:p>
        </w:tc>
        <w:tc>
          <w:tcPr>
            <w:tcW w:w="2161" w:type="dxa"/>
            <w:shd w:val="clear" w:color="auto" w:fill="FFFFFF" w:themeFill="accent6"/>
          </w:tcPr>
          <w:p w14:paraId="27130973" w14:textId="1FA3DD6F" w:rsidR="009419AA" w:rsidRPr="00CA26E1" w:rsidRDefault="009419AA" w:rsidP="00F868B2">
            <w:pPr>
              <w:pStyle w:val="Default"/>
              <w:spacing w:before="120" w:after="120"/>
              <w:rPr>
                <w:rStyle w:val="SubtleEmphasis"/>
                <w:szCs w:val="20"/>
              </w:rPr>
            </w:pPr>
            <w:r w:rsidRPr="00CA26E1">
              <w:rPr>
                <w:sz w:val="20"/>
                <w:szCs w:val="20"/>
              </w:rPr>
              <w:t xml:space="preserve">explore examples of cultural practices that draw themselves, </w:t>
            </w:r>
            <w:proofErr w:type="gramStart"/>
            <w:r w:rsidRPr="00CA26E1">
              <w:rPr>
                <w:sz w:val="20"/>
                <w:szCs w:val="20"/>
              </w:rPr>
              <w:t>family</w:t>
            </w:r>
            <w:proofErr w:type="gramEnd"/>
            <w:r w:rsidRPr="00CA26E1">
              <w:rPr>
                <w:sz w:val="20"/>
                <w:szCs w:val="20"/>
              </w:rPr>
              <w:t xml:space="preserve"> and friends together, identifying how respect is conveyed </w:t>
            </w:r>
          </w:p>
        </w:tc>
        <w:tc>
          <w:tcPr>
            <w:tcW w:w="2161" w:type="dxa"/>
            <w:shd w:val="clear" w:color="auto" w:fill="FFFFFF" w:themeFill="accent6"/>
          </w:tcPr>
          <w:p w14:paraId="507BE94B" w14:textId="667C968A" w:rsidR="00071C8A" w:rsidRPr="005323B4" w:rsidRDefault="009419AA" w:rsidP="005323B4">
            <w:pPr>
              <w:pStyle w:val="Default"/>
              <w:spacing w:before="120" w:after="120"/>
              <w:rPr>
                <w:sz w:val="20"/>
                <w:szCs w:val="20"/>
              </w:rPr>
            </w:pPr>
            <w:r w:rsidRPr="00D70E67">
              <w:rPr>
                <w:sz w:val="20"/>
                <w:szCs w:val="20"/>
              </w:rPr>
              <w:t xml:space="preserve">describe the similarities and differences in beliefs, </w:t>
            </w:r>
            <w:proofErr w:type="gramStart"/>
            <w:r w:rsidRPr="00D70E67">
              <w:rPr>
                <w:sz w:val="20"/>
                <w:szCs w:val="20"/>
              </w:rPr>
              <w:t>values</w:t>
            </w:r>
            <w:proofErr w:type="gramEnd"/>
            <w:r w:rsidRPr="00D70E67">
              <w:rPr>
                <w:sz w:val="20"/>
                <w:szCs w:val="20"/>
              </w:rPr>
              <w:t xml:space="preserve"> and cultural practices in the community, sharing how belonging grows </w:t>
            </w:r>
          </w:p>
          <w:p w14:paraId="205E578C" w14:textId="35A9DC79" w:rsidR="00071C8A" w:rsidRPr="00071C8A" w:rsidRDefault="00071C8A" w:rsidP="00071C8A"/>
        </w:tc>
        <w:tc>
          <w:tcPr>
            <w:tcW w:w="2161" w:type="dxa"/>
            <w:shd w:val="clear" w:color="auto" w:fill="FFFFFF" w:themeFill="accent6"/>
          </w:tcPr>
          <w:p w14:paraId="5E51565F" w14:textId="628B86C2" w:rsidR="009363F0" w:rsidRPr="00875741" w:rsidRDefault="009419AA" w:rsidP="00875741">
            <w:pPr>
              <w:pStyle w:val="Default"/>
              <w:spacing w:before="120" w:after="120"/>
              <w:rPr>
                <w:sz w:val="20"/>
                <w:szCs w:val="20"/>
              </w:rPr>
            </w:pPr>
            <w:r w:rsidRPr="00666514">
              <w:rPr>
                <w:sz w:val="20"/>
                <w:szCs w:val="20"/>
              </w:rPr>
              <w:t xml:space="preserve">examine how beliefs, values and cultural practices convey meaning and influence people’s sense of identity and belonging </w:t>
            </w:r>
          </w:p>
        </w:tc>
        <w:tc>
          <w:tcPr>
            <w:tcW w:w="2161" w:type="dxa"/>
            <w:shd w:val="clear" w:color="auto" w:fill="FFFFFF" w:themeFill="accent6"/>
          </w:tcPr>
          <w:p w14:paraId="716B6369" w14:textId="7C0A4CB3" w:rsidR="009419AA" w:rsidRPr="00C1399B" w:rsidRDefault="009419AA" w:rsidP="00F868B2">
            <w:pPr>
              <w:pStyle w:val="Default"/>
              <w:spacing w:before="120" w:after="120"/>
              <w:rPr>
                <w:rStyle w:val="SubtleEmphasis"/>
                <w:szCs w:val="20"/>
              </w:rPr>
            </w:pPr>
            <w:r w:rsidRPr="00C1399B">
              <w:rPr>
                <w:sz w:val="20"/>
                <w:szCs w:val="20"/>
              </w:rPr>
              <w:t xml:space="preserve">identify and describe beliefs, values and cultural practices that have changed over time and those that have remained the same, drawing on examples from within, between and across cultural groups </w:t>
            </w:r>
          </w:p>
        </w:tc>
        <w:tc>
          <w:tcPr>
            <w:tcW w:w="2161" w:type="dxa"/>
            <w:shd w:val="clear" w:color="auto" w:fill="FFFFFF" w:themeFill="accent6"/>
          </w:tcPr>
          <w:p w14:paraId="3FD1985F" w14:textId="230228DE" w:rsidR="009419AA" w:rsidRPr="009419AA" w:rsidRDefault="009419AA" w:rsidP="00F868B2">
            <w:pPr>
              <w:pStyle w:val="Default"/>
              <w:spacing w:before="120" w:after="120"/>
              <w:rPr>
                <w:rStyle w:val="SubtleEmphasis"/>
                <w:szCs w:val="20"/>
              </w:rPr>
            </w:pPr>
            <w:r w:rsidRPr="009419AA">
              <w:rPr>
                <w:sz w:val="20"/>
                <w:szCs w:val="20"/>
              </w:rPr>
              <w:t xml:space="preserve">evaluate examples of beliefs, </w:t>
            </w:r>
            <w:proofErr w:type="gramStart"/>
            <w:r w:rsidRPr="009419AA">
              <w:rPr>
                <w:sz w:val="20"/>
                <w:szCs w:val="20"/>
              </w:rPr>
              <w:t>values</w:t>
            </w:r>
            <w:proofErr w:type="gramEnd"/>
            <w:r w:rsidRPr="009419AA">
              <w:rPr>
                <w:sz w:val="20"/>
                <w:szCs w:val="20"/>
              </w:rPr>
              <w:t xml:space="preserve"> and cultural practices for connections between cultures and identities, including their own  </w:t>
            </w:r>
          </w:p>
        </w:tc>
      </w:tr>
      <w:tr w:rsidR="009419AA" w:rsidRPr="006F4E82" w14:paraId="0DD819C9" w14:textId="77777777" w:rsidTr="7A1680CB">
        <w:trPr>
          <w:cantSplit/>
        </w:trPr>
        <w:tc>
          <w:tcPr>
            <w:tcW w:w="2160" w:type="dxa"/>
            <w:shd w:val="clear" w:color="auto" w:fill="FAF9F7" w:themeFill="background2"/>
          </w:tcPr>
          <w:p w14:paraId="3C4809FC" w14:textId="613F0E41" w:rsidR="009419AA" w:rsidRPr="00A81FB1" w:rsidRDefault="009419AA" w:rsidP="00F868B2">
            <w:pPr>
              <w:spacing w:after="120" w:line="240" w:lineRule="auto"/>
              <w:rPr>
                <w:rStyle w:val="SubtleEmphasis"/>
                <w:b/>
                <w:bCs/>
              </w:rPr>
            </w:pPr>
            <w:r w:rsidRPr="00A81FB1">
              <w:rPr>
                <w:b/>
                <w:bCs/>
                <w:color w:val="auto"/>
              </w:rPr>
              <w:t xml:space="preserve">Examine cultural perspectives and world views   </w:t>
            </w:r>
          </w:p>
        </w:tc>
        <w:tc>
          <w:tcPr>
            <w:tcW w:w="2161" w:type="dxa"/>
            <w:shd w:val="clear" w:color="auto" w:fill="FFFFFF" w:themeFill="accent6"/>
          </w:tcPr>
          <w:p w14:paraId="32B3E53C" w14:textId="60B7C26C" w:rsidR="009419AA" w:rsidRPr="00EC4132" w:rsidRDefault="008A6BA2" w:rsidP="00F868B2">
            <w:pPr>
              <w:pStyle w:val="Default"/>
              <w:spacing w:before="120" w:after="120"/>
              <w:rPr>
                <w:rStyle w:val="SubtleEmphasis"/>
                <w:szCs w:val="20"/>
              </w:rPr>
            </w:pPr>
            <w:r>
              <w:rPr>
                <w:sz w:val="20"/>
                <w:szCs w:val="20"/>
              </w:rPr>
              <w:t>i</w:t>
            </w:r>
            <w:r w:rsidR="009419AA" w:rsidRPr="00EC4132">
              <w:rPr>
                <w:sz w:val="20"/>
                <w:szCs w:val="20"/>
              </w:rPr>
              <w:t xml:space="preserve">dentify what family and friends value in familiar intercultural contexts </w:t>
            </w:r>
          </w:p>
        </w:tc>
        <w:tc>
          <w:tcPr>
            <w:tcW w:w="2161" w:type="dxa"/>
            <w:shd w:val="clear" w:color="auto" w:fill="FFFFFF" w:themeFill="accent6"/>
          </w:tcPr>
          <w:p w14:paraId="3A6DFCB9" w14:textId="6C72C0AA" w:rsidR="009419AA" w:rsidRPr="00CA26E1" w:rsidRDefault="009419AA" w:rsidP="00F868B2">
            <w:pPr>
              <w:pStyle w:val="Default"/>
              <w:spacing w:before="120" w:after="120"/>
              <w:rPr>
                <w:rStyle w:val="SubtleEmphasis"/>
                <w:szCs w:val="20"/>
              </w:rPr>
            </w:pPr>
            <w:r w:rsidRPr="00CA26E1">
              <w:rPr>
                <w:sz w:val="20"/>
                <w:szCs w:val="20"/>
              </w:rPr>
              <w:t xml:space="preserve">describe how people express agreement or disagreement about what they value within familiar intercultural contexts </w:t>
            </w:r>
          </w:p>
        </w:tc>
        <w:tc>
          <w:tcPr>
            <w:tcW w:w="2161" w:type="dxa"/>
            <w:shd w:val="clear" w:color="auto" w:fill="FFFFFF" w:themeFill="accent6"/>
          </w:tcPr>
          <w:p w14:paraId="09F531F0" w14:textId="16021386" w:rsidR="00071C8A" w:rsidRPr="005323B4" w:rsidRDefault="009419AA" w:rsidP="005323B4">
            <w:pPr>
              <w:pStyle w:val="Default"/>
              <w:spacing w:before="120" w:after="120"/>
              <w:rPr>
                <w:sz w:val="20"/>
                <w:szCs w:val="20"/>
              </w:rPr>
            </w:pPr>
            <w:r w:rsidRPr="00D70E67">
              <w:rPr>
                <w:sz w:val="20"/>
                <w:szCs w:val="20"/>
              </w:rPr>
              <w:t xml:space="preserve">compare how beliefs and cultural practices influence the values of different groups within familiar intercultural contexts </w:t>
            </w:r>
          </w:p>
          <w:p w14:paraId="28851B74" w14:textId="37E5E7AA" w:rsidR="00071C8A" w:rsidRPr="00071C8A" w:rsidRDefault="00071C8A" w:rsidP="00071C8A"/>
        </w:tc>
        <w:tc>
          <w:tcPr>
            <w:tcW w:w="2161" w:type="dxa"/>
            <w:shd w:val="clear" w:color="auto" w:fill="FFFFFF" w:themeFill="accent6"/>
          </w:tcPr>
          <w:p w14:paraId="157AE73E" w14:textId="4A685FBD" w:rsidR="009363F0" w:rsidRPr="00875741" w:rsidRDefault="009419AA" w:rsidP="00875741">
            <w:pPr>
              <w:pStyle w:val="Default"/>
              <w:spacing w:before="120" w:after="120"/>
              <w:rPr>
                <w:sz w:val="20"/>
                <w:szCs w:val="20"/>
              </w:rPr>
            </w:pPr>
            <w:r w:rsidRPr="00666514">
              <w:rPr>
                <w:sz w:val="20"/>
                <w:szCs w:val="20"/>
              </w:rPr>
              <w:t xml:space="preserve">examine the factors that influence cultural perspectives presented within intercultural contexts </w:t>
            </w:r>
          </w:p>
        </w:tc>
        <w:tc>
          <w:tcPr>
            <w:tcW w:w="2161" w:type="dxa"/>
            <w:shd w:val="clear" w:color="auto" w:fill="FFFFFF" w:themeFill="accent6"/>
          </w:tcPr>
          <w:p w14:paraId="2705EE8C" w14:textId="322D79DF" w:rsidR="009419AA" w:rsidRPr="00C1399B" w:rsidRDefault="009419AA" w:rsidP="00F868B2">
            <w:pPr>
              <w:pStyle w:val="Default"/>
              <w:spacing w:before="120" w:after="120"/>
              <w:rPr>
                <w:rStyle w:val="SubtleEmphasis"/>
                <w:szCs w:val="20"/>
              </w:rPr>
            </w:pPr>
            <w:r w:rsidRPr="00C1399B">
              <w:rPr>
                <w:sz w:val="20"/>
                <w:szCs w:val="20"/>
              </w:rPr>
              <w:t xml:space="preserve">analyse the reasons, experiences and understandings that inform diverse cultural perspectives and world views in a range of intercultural contexts </w:t>
            </w:r>
          </w:p>
        </w:tc>
        <w:tc>
          <w:tcPr>
            <w:tcW w:w="2161" w:type="dxa"/>
            <w:shd w:val="clear" w:color="auto" w:fill="FFFFFF" w:themeFill="accent6"/>
          </w:tcPr>
          <w:p w14:paraId="299D2D1A" w14:textId="24E6A092" w:rsidR="009419AA" w:rsidRPr="009419AA" w:rsidRDefault="009419AA" w:rsidP="00F868B2">
            <w:pPr>
              <w:pStyle w:val="Default"/>
              <w:spacing w:before="120" w:after="120"/>
              <w:rPr>
                <w:rStyle w:val="SubtleEmphasis"/>
                <w:szCs w:val="20"/>
              </w:rPr>
            </w:pPr>
            <w:r w:rsidRPr="009419AA">
              <w:rPr>
                <w:sz w:val="20"/>
                <w:szCs w:val="20"/>
              </w:rPr>
              <w:t xml:space="preserve">evaluate how common and conflicting values within and across cultural and linguistic groups affect the presentation of cultural perspectives and world views </w:t>
            </w:r>
          </w:p>
        </w:tc>
      </w:tr>
      <w:tr w:rsidR="009419AA" w:rsidRPr="006F4E82" w14:paraId="0A4A40A6" w14:textId="77777777" w:rsidTr="7A1680CB">
        <w:trPr>
          <w:cantSplit/>
        </w:trPr>
        <w:tc>
          <w:tcPr>
            <w:tcW w:w="2160" w:type="dxa"/>
            <w:shd w:val="clear" w:color="auto" w:fill="FAF9F7" w:themeFill="background2"/>
          </w:tcPr>
          <w:p w14:paraId="039A0181" w14:textId="4B12C3C8" w:rsidR="009419AA" w:rsidRPr="00A81FB1" w:rsidRDefault="009419AA" w:rsidP="00F868B2">
            <w:pPr>
              <w:spacing w:after="120" w:line="240" w:lineRule="auto"/>
              <w:rPr>
                <w:rStyle w:val="SubtleEmphasis"/>
                <w:b/>
                <w:bCs/>
              </w:rPr>
            </w:pPr>
            <w:r w:rsidRPr="00A81FB1">
              <w:rPr>
                <w:b/>
                <w:bCs/>
                <w:color w:val="auto"/>
              </w:rPr>
              <w:lastRenderedPageBreak/>
              <w:t xml:space="preserve">Explore the influence of cultures on interactions  </w:t>
            </w:r>
          </w:p>
        </w:tc>
        <w:tc>
          <w:tcPr>
            <w:tcW w:w="2161" w:type="dxa"/>
            <w:shd w:val="clear" w:color="auto" w:fill="FFFFFF" w:themeFill="accent6"/>
          </w:tcPr>
          <w:p w14:paraId="4638687C" w14:textId="61195FC6" w:rsidR="009419AA" w:rsidRPr="00EC4132" w:rsidRDefault="009419AA" w:rsidP="00F868B2">
            <w:pPr>
              <w:pStyle w:val="Default"/>
              <w:spacing w:before="120" w:after="120"/>
              <w:rPr>
                <w:rStyle w:val="SubtleEmphasis"/>
                <w:szCs w:val="20"/>
              </w:rPr>
            </w:pPr>
            <w:r w:rsidRPr="00273456">
              <w:rPr>
                <w:sz w:val="20"/>
                <w:szCs w:val="20"/>
              </w:rPr>
              <w:t xml:space="preserve">identify ways </w:t>
            </w:r>
            <w:r w:rsidR="00377FF5">
              <w:rPr>
                <w:sz w:val="20"/>
                <w:szCs w:val="20"/>
              </w:rPr>
              <w:t xml:space="preserve">in which </w:t>
            </w:r>
            <w:r w:rsidRPr="00273456">
              <w:rPr>
                <w:sz w:val="20"/>
                <w:szCs w:val="20"/>
              </w:rPr>
              <w:t>cultures, including their own, interact</w:t>
            </w:r>
            <w:r w:rsidRPr="00EC4132">
              <w:rPr>
                <w:sz w:val="20"/>
                <w:szCs w:val="20"/>
              </w:rPr>
              <w:t xml:space="preserve"> </w:t>
            </w:r>
          </w:p>
        </w:tc>
        <w:tc>
          <w:tcPr>
            <w:tcW w:w="2161" w:type="dxa"/>
            <w:shd w:val="clear" w:color="auto" w:fill="FFFFFF" w:themeFill="accent6"/>
          </w:tcPr>
          <w:p w14:paraId="7D0D46D8" w14:textId="095635B1" w:rsidR="009419AA" w:rsidRPr="00CA26E1" w:rsidRDefault="009419AA" w:rsidP="00F868B2">
            <w:pPr>
              <w:pStyle w:val="Default"/>
              <w:spacing w:before="120" w:after="120"/>
              <w:rPr>
                <w:rStyle w:val="SubtleEmphasis"/>
                <w:szCs w:val="20"/>
              </w:rPr>
            </w:pPr>
            <w:r w:rsidRPr="00CA26E1">
              <w:rPr>
                <w:sz w:val="20"/>
                <w:szCs w:val="20"/>
              </w:rPr>
              <w:t xml:space="preserve">describe how their cultural identities influence interactions with others </w:t>
            </w:r>
          </w:p>
        </w:tc>
        <w:tc>
          <w:tcPr>
            <w:tcW w:w="2161" w:type="dxa"/>
            <w:shd w:val="clear" w:color="auto" w:fill="FFFFFF" w:themeFill="accent6"/>
          </w:tcPr>
          <w:p w14:paraId="0163B898" w14:textId="20AD244D" w:rsidR="009419AA" w:rsidRPr="00D70E67" w:rsidRDefault="009419AA" w:rsidP="00F868B2">
            <w:pPr>
              <w:pStyle w:val="Default"/>
              <w:spacing w:before="120" w:after="120"/>
              <w:rPr>
                <w:rStyle w:val="SubtleEmphasis"/>
                <w:szCs w:val="20"/>
              </w:rPr>
            </w:pPr>
            <w:r w:rsidRPr="00D70E67">
              <w:rPr>
                <w:sz w:val="20"/>
                <w:szCs w:val="20"/>
              </w:rPr>
              <w:t xml:space="preserve">understand how cultural and linguistic diversity affect interactions within their community </w:t>
            </w:r>
          </w:p>
        </w:tc>
        <w:tc>
          <w:tcPr>
            <w:tcW w:w="2161" w:type="dxa"/>
            <w:shd w:val="clear" w:color="auto" w:fill="FFFFFF" w:themeFill="accent6"/>
          </w:tcPr>
          <w:p w14:paraId="69AD56E3" w14:textId="257C1E0D" w:rsidR="009419AA" w:rsidRPr="00666514" w:rsidRDefault="009419AA" w:rsidP="00F868B2">
            <w:pPr>
              <w:pStyle w:val="Default"/>
              <w:spacing w:before="120" w:after="120"/>
              <w:rPr>
                <w:rStyle w:val="SubtleEmphasis"/>
                <w:szCs w:val="20"/>
              </w:rPr>
            </w:pPr>
            <w:r w:rsidRPr="00666514">
              <w:rPr>
                <w:sz w:val="20"/>
                <w:szCs w:val="20"/>
              </w:rPr>
              <w:t>examine the influence of cultural and linguistic diversity on familiar interactions</w:t>
            </w:r>
            <w:r w:rsidR="00377FF5">
              <w:rPr>
                <w:sz w:val="20"/>
                <w:szCs w:val="20"/>
              </w:rPr>
              <w:t>,</w:t>
            </w:r>
            <w:r w:rsidRPr="00666514">
              <w:rPr>
                <w:sz w:val="20"/>
                <w:szCs w:val="20"/>
              </w:rPr>
              <w:t xml:space="preserve"> and identify opportunities or challenges for relationship-building </w:t>
            </w:r>
          </w:p>
        </w:tc>
        <w:tc>
          <w:tcPr>
            <w:tcW w:w="2161" w:type="dxa"/>
            <w:shd w:val="clear" w:color="auto" w:fill="FFFFFF" w:themeFill="accent6"/>
          </w:tcPr>
          <w:p w14:paraId="39EB4118" w14:textId="15A929D2" w:rsidR="009419AA" w:rsidRPr="00C1399B" w:rsidRDefault="009419AA" w:rsidP="00F868B2">
            <w:pPr>
              <w:pStyle w:val="Default"/>
              <w:spacing w:before="120" w:after="120"/>
              <w:rPr>
                <w:rStyle w:val="SubtleEmphasis"/>
                <w:szCs w:val="20"/>
              </w:rPr>
            </w:pPr>
            <w:r w:rsidRPr="00C1399B">
              <w:rPr>
                <w:sz w:val="20"/>
                <w:szCs w:val="20"/>
              </w:rPr>
              <w:t xml:space="preserve">explain the influence of cultural and linguistic diversity on unfamiliar interactions, identifying opportunities to show respect for cultural traditions </w:t>
            </w:r>
          </w:p>
        </w:tc>
        <w:tc>
          <w:tcPr>
            <w:tcW w:w="2161" w:type="dxa"/>
            <w:shd w:val="clear" w:color="auto" w:fill="FFFFFF" w:themeFill="accent6"/>
          </w:tcPr>
          <w:p w14:paraId="112D19FA" w14:textId="3EAAC54D" w:rsidR="009419AA" w:rsidRPr="009419AA" w:rsidRDefault="009419AA" w:rsidP="00F868B2">
            <w:pPr>
              <w:pStyle w:val="Default"/>
              <w:spacing w:before="120" w:after="120"/>
              <w:rPr>
                <w:rStyle w:val="SubtleEmphasis"/>
                <w:szCs w:val="20"/>
              </w:rPr>
            </w:pPr>
            <w:r w:rsidRPr="009419AA">
              <w:rPr>
                <w:sz w:val="20"/>
                <w:szCs w:val="20"/>
              </w:rPr>
              <w:t xml:space="preserve">analyse the influence of culture on interactions within and across cultural and linguistic groups, developing opportunities for exchange and collaboration </w:t>
            </w:r>
          </w:p>
        </w:tc>
      </w:tr>
      <w:tr w:rsidR="000037CE" w:rsidRPr="006F4E82" w14:paraId="7B6B3711" w14:textId="77777777" w:rsidTr="7A1680CB">
        <w:tblPrEx>
          <w:shd w:val="clear" w:color="auto" w:fill="E5F5FB"/>
        </w:tblPrEx>
        <w:trPr>
          <w:cantSplit/>
          <w:tblHeader/>
        </w:trPr>
        <w:tc>
          <w:tcPr>
            <w:tcW w:w="15126" w:type="dxa"/>
            <w:gridSpan w:val="7"/>
            <w:shd w:val="clear" w:color="auto" w:fill="005D93" w:themeFill="text2"/>
          </w:tcPr>
          <w:p w14:paraId="0FC10861" w14:textId="77777777" w:rsidR="000037CE" w:rsidRPr="006F4E82" w:rsidRDefault="000037CE" w:rsidP="001C32EF">
            <w:pPr>
              <w:spacing w:before="0" w:after="0"/>
              <w:jc w:val="center"/>
              <w:rPr>
                <w:iCs/>
                <w:lang w:val="en-AU"/>
              </w:rPr>
            </w:pPr>
            <w:r>
              <w:rPr>
                <w:b/>
                <w:color w:val="FFFFFF" w:themeColor="background1"/>
                <w:lang w:val="en-AU"/>
              </w:rPr>
              <w:t>ENGAGING WITH CULTURAL AND LINGUISTIC DIVERSITY</w:t>
            </w:r>
          </w:p>
        </w:tc>
      </w:tr>
      <w:tr w:rsidR="000037CE" w:rsidRPr="006F4E82" w14:paraId="15EDEDCE" w14:textId="77777777" w:rsidTr="7A1680CB">
        <w:tblPrEx>
          <w:shd w:val="clear" w:color="auto" w:fill="E5F5FB"/>
        </w:tblPrEx>
        <w:trPr>
          <w:cantSplit/>
          <w:tblHeader/>
        </w:trPr>
        <w:tc>
          <w:tcPr>
            <w:tcW w:w="2160" w:type="dxa"/>
            <w:shd w:val="clear" w:color="auto" w:fill="FAF9F7" w:themeFill="background2"/>
          </w:tcPr>
          <w:p w14:paraId="35E50980" w14:textId="77777777" w:rsidR="000037CE" w:rsidRPr="0064784F" w:rsidRDefault="000037CE" w:rsidP="00F868B2">
            <w:pPr>
              <w:spacing w:after="120" w:line="240" w:lineRule="auto"/>
              <w:contextualSpacing/>
              <w:rPr>
                <w:rStyle w:val="SubtleEmphasis"/>
                <w:b/>
                <w:bCs/>
              </w:rPr>
            </w:pPr>
            <w:r w:rsidRPr="0064784F">
              <w:rPr>
                <w:b/>
                <w:bCs/>
                <w:color w:val="auto"/>
              </w:rPr>
              <w:t xml:space="preserve">Communicate responsively  </w:t>
            </w:r>
          </w:p>
        </w:tc>
        <w:tc>
          <w:tcPr>
            <w:tcW w:w="2161" w:type="dxa"/>
            <w:shd w:val="clear" w:color="auto" w:fill="FFFFFF" w:themeFill="accent6"/>
          </w:tcPr>
          <w:p w14:paraId="2EAA41BA"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notice the use of different languages they, their family or community members use to communicate </w:t>
            </w:r>
          </w:p>
        </w:tc>
        <w:tc>
          <w:tcPr>
            <w:tcW w:w="2161" w:type="dxa"/>
            <w:shd w:val="clear" w:color="auto" w:fill="FFFFFF" w:themeFill="accent6"/>
          </w:tcPr>
          <w:p w14:paraId="54A84852"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identify and use verbal and non-verbal communication, recognising that these may have different meanings for familiar cultural and linguistic groups </w:t>
            </w:r>
          </w:p>
        </w:tc>
        <w:tc>
          <w:tcPr>
            <w:tcW w:w="2161" w:type="dxa"/>
            <w:shd w:val="clear" w:color="auto" w:fill="FFFFFF" w:themeFill="accent6"/>
          </w:tcPr>
          <w:p w14:paraId="56EB6421"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initiate verbal and non-verbal communication, comparing how members of familiar cultural and linguistic groups respond </w:t>
            </w:r>
          </w:p>
        </w:tc>
        <w:tc>
          <w:tcPr>
            <w:tcW w:w="2161" w:type="dxa"/>
            <w:shd w:val="clear" w:color="auto" w:fill="FFFFFF" w:themeFill="accent6"/>
          </w:tcPr>
          <w:p w14:paraId="1F6D26DF"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select strategies for open, </w:t>
            </w:r>
            <w:proofErr w:type="gramStart"/>
            <w:r w:rsidRPr="00F0253A">
              <w:rPr>
                <w:color w:val="auto"/>
                <w:sz w:val="20"/>
                <w:szCs w:val="20"/>
              </w:rPr>
              <w:t>flexible</w:t>
            </w:r>
            <w:proofErr w:type="gramEnd"/>
            <w:r w:rsidRPr="00F0253A">
              <w:rPr>
                <w:color w:val="auto"/>
                <w:sz w:val="20"/>
                <w:szCs w:val="20"/>
              </w:rPr>
              <w:t xml:space="preserve"> and focused communication in unfamiliar settings, considering their effect on building understanding </w:t>
            </w:r>
          </w:p>
        </w:tc>
        <w:tc>
          <w:tcPr>
            <w:tcW w:w="2161" w:type="dxa"/>
            <w:shd w:val="clear" w:color="auto" w:fill="FFFFFF" w:themeFill="accent6"/>
          </w:tcPr>
          <w:p w14:paraId="39790D88" w14:textId="704E06A1" w:rsidR="000037CE" w:rsidRPr="00F0253A" w:rsidRDefault="00F3045F" w:rsidP="00F868B2">
            <w:pPr>
              <w:pStyle w:val="Default"/>
              <w:spacing w:before="120" w:after="120"/>
              <w:contextualSpacing/>
              <w:rPr>
                <w:rStyle w:val="SubtleEmphasis"/>
                <w:szCs w:val="20"/>
              </w:rPr>
            </w:pPr>
            <w:r w:rsidRPr="00F3045F">
              <w:rPr>
                <w:color w:val="auto"/>
                <w:sz w:val="20"/>
                <w:szCs w:val="20"/>
              </w:rPr>
              <w:t xml:space="preserve">select and use strategies for open, </w:t>
            </w:r>
            <w:proofErr w:type="gramStart"/>
            <w:r w:rsidRPr="00F3045F">
              <w:rPr>
                <w:color w:val="auto"/>
                <w:sz w:val="20"/>
                <w:szCs w:val="20"/>
              </w:rPr>
              <w:t>flexible</w:t>
            </w:r>
            <w:proofErr w:type="gramEnd"/>
            <w:r w:rsidRPr="00F3045F">
              <w:rPr>
                <w:color w:val="auto"/>
                <w:sz w:val="20"/>
                <w:szCs w:val="20"/>
              </w:rPr>
              <w:t xml:space="preserve"> and focused communication</w:t>
            </w:r>
            <w:r w:rsidR="00A42D9F">
              <w:rPr>
                <w:color w:val="auto"/>
                <w:sz w:val="20"/>
                <w:szCs w:val="20"/>
              </w:rPr>
              <w:t>,</w:t>
            </w:r>
            <w:r w:rsidRPr="00F3045F">
              <w:rPr>
                <w:color w:val="auto"/>
                <w:sz w:val="20"/>
                <w:szCs w:val="20"/>
              </w:rPr>
              <w:t xml:space="preserve"> including understanding how cultural perspectives and world views affect communication within, between and across cultural and linguistic groups</w:t>
            </w:r>
          </w:p>
        </w:tc>
        <w:tc>
          <w:tcPr>
            <w:tcW w:w="2161" w:type="dxa"/>
            <w:shd w:val="clear" w:color="auto" w:fill="FFFFFF" w:themeFill="accent6"/>
          </w:tcPr>
          <w:p w14:paraId="7408F00C"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apply communication strategies in culturally and linguistically diverse contexts, understanding how language and culture are interrelated or connected </w:t>
            </w:r>
          </w:p>
        </w:tc>
      </w:tr>
      <w:tr w:rsidR="000037CE" w:rsidRPr="006F4E82" w14:paraId="1A82AA47" w14:textId="77777777" w:rsidTr="7A1680CB">
        <w:tblPrEx>
          <w:shd w:val="clear" w:color="auto" w:fill="E5F5FB"/>
        </w:tblPrEx>
        <w:trPr>
          <w:cantSplit/>
          <w:tblHeader/>
        </w:trPr>
        <w:tc>
          <w:tcPr>
            <w:tcW w:w="2160" w:type="dxa"/>
            <w:shd w:val="clear" w:color="auto" w:fill="FAF9F7" w:themeFill="background2"/>
          </w:tcPr>
          <w:p w14:paraId="63C8AB9C" w14:textId="21CB24E2" w:rsidR="000037CE" w:rsidRPr="0064784F" w:rsidRDefault="000037CE" w:rsidP="00F868B2">
            <w:pPr>
              <w:spacing w:after="120" w:line="240" w:lineRule="auto"/>
              <w:contextualSpacing/>
              <w:rPr>
                <w:rStyle w:val="SubtleEmphasis"/>
                <w:b/>
                <w:bCs/>
              </w:rPr>
            </w:pPr>
            <w:r w:rsidRPr="0064784F">
              <w:rPr>
                <w:b/>
                <w:bCs/>
                <w:color w:val="auto"/>
              </w:rPr>
              <w:t xml:space="preserve">Develop multiple perspectives  </w:t>
            </w:r>
          </w:p>
        </w:tc>
        <w:tc>
          <w:tcPr>
            <w:tcW w:w="2161" w:type="dxa"/>
            <w:shd w:val="clear" w:color="auto" w:fill="FFFFFF" w:themeFill="accent6"/>
          </w:tcPr>
          <w:p w14:paraId="246C6D38"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listen to, and share opinions and reflections on, familiar topics and intercultural experiences</w:t>
            </w:r>
          </w:p>
        </w:tc>
        <w:tc>
          <w:tcPr>
            <w:tcW w:w="2161" w:type="dxa"/>
            <w:shd w:val="clear" w:color="auto" w:fill="FFFFFF" w:themeFill="accent6"/>
          </w:tcPr>
          <w:p w14:paraId="6EA6C63F"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identify opinions on familiar topics and intercultural experiences, recognising reasons for different perspectives </w:t>
            </w:r>
          </w:p>
        </w:tc>
        <w:tc>
          <w:tcPr>
            <w:tcW w:w="2161" w:type="dxa"/>
            <w:shd w:val="clear" w:color="auto" w:fill="FFFFFF" w:themeFill="accent6"/>
          </w:tcPr>
          <w:p w14:paraId="0F1054FA"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discuss different perspectives on familiar topics and intercultural experiences, describing how people’s thinking and behaviour may be influenced by a range of factors</w:t>
            </w:r>
          </w:p>
        </w:tc>
        <w:tc>
          <w:tcPr>
            <w:tcW w:w="2161" w:type="dxa"/>
            <w:shd w:val="clear" w:color="auto" w:fill="FFFFFF" w:themeFill="accent6"/>
          </w:tcPr>
          <w:p w14:paraId="0098B87E"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examine how cultural beliefs or practices influence their own perspectives, and those of others, when discussing unfamiliar topics</w:t>
            </w:r>
          </w:p>
        </w:tc>
        <w:tc>
          <w:tcPr>
            <w:tcW w:w="2161" w:type="dxa"/>
            <w:shd w:val="clear" w:color="auto" w:fill="FFFFFF" w:themeFill="accent6"/>
          </w:tcPr>
          <w:p w14:paraId="7DEA59B0"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consider multiple perspectives held on unfamiliar topics, identifying commonality and difference, and describe how perspectives may be influenced by cultural beliefs and practices</w:t>
            </w:r>
          </w:p>
        </w:tc>
        <w:tc>
          <w:tcPr>
            <w:tcW w:w="2161" w:type="dxa"/>
            <w:shd w:val="clear" w:color="auto" w:fill="FFFFFF" w:themeFill="accent6"/>
          </w:tcPr>
          <w:p w14:paraId="227FC3AE"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analyse unfamiliar topics and develop respectful responses, reconciling different cultural perspectives </w:t>
            </w:r>
          </w:p>
        </w:tc>
      </w:tr>
      <w:tr w:rsidR="00F0253A" w:rsidRPr="006F4E82" w14:paraId="2CBA2DBD" w14:textId="77777777" w:rsidTr="7A1680CB">
        <w:tblPrEx>
          <w:shd w:val="clear" w:color="auto" w:fill="E5F5FB"/>
        </w:tblPrEx>
        <w:trPr>
          <w:cantSplit/>
          <w:tblHeader/>
        </w:trPr>
        <w:tc>
          <w:tcPr>
            <w:tcW w:w="2160" w:type="dxa"/>
            <w:shd w:val="clear" w:color="auto" w:fill="FAF9F7" w:themeFill="background2"/>
          </w:tcPr>
          <w:p w14:paraId="565FF394" w14:textId="06DC0D60" w:rsidR="00F0253A" w:rsidRPr="0064784F" w:rsidRDefault="00F0253A" w:rsidP="00F573CB">
            <w:pPr>
              <w:spacing w:after="120" w:line="240" w:lineRule="auto"/>
              <w:rPr>
                <w:rStyle w:val="SubtleEmphasis"/>
                <w:b/>
                <w:bCs/>
              </w:rPr>
            </w:pPr>
            <w:r w:rsidRPr="0064784F">
              <w:rPr>
                <w:b/>
                <w:bCs/>
                <w:color w:val="auto"/>
              </w:rPr>
              <w:lastRenderedPageBreak/>
              <w:t xml:space="preserve">Develop empathy  </w:t>
            </w:r>
          </w:p>
        </w:tc>
        <w:tc>
          <w:tcPr>
            <w:tcW w:w="2161" w:type="dxa"/>
            <w:shd w:val="clear" w:color="auto" w:fill="FFFFFF" w:themeFill="accent6"/>
          </w:tcPr>
          <w:p w14:paraId="3A1051E7" w14:textId="452CD155" w:rsidR="00F0253A" w:rsidRPr="00F0253A" w:rsidRDefault="00F0253A" w:rsidP="00F573CB">
            <w:pPr>
              <w:pStyle w:val="Default"/>
              <w:spacing w:before="120" w:after="120"/>
              <w:rPr>
                <w:rStyle w:val="SubtleEmphasis"/>
                <w:szCs w:val="20"/>
              </w:rPr>
            </w:pPr>
            <w:r w:rsidRPr="00F0253A">
              <w:rPr>
                <w:color w:val="auto"/>
                <w:sz w:val="20"/>
                <w:szCs w:val="20"/>
              </w:rPr>
              <w:t>notice their own feelings, and the feelings of others, during familiar intercultural experiences</w:t>
            </w:r>
          </w:p>
        </w:tc>
        <w:tc>
          <w:tcPr>
            <w:tcW w:w="2161" w:type="dxa"/>
            <w:shd w:val="clear" w:color="auto" w:fill="FFFFFF" w:themeFill="accent6"/>
          </w:tcPr>
          <w:p w14:paraId="1F22DC4B" w14:textId="562EE2A1" w:rsidR="00F0253A" w:rsidRPr="00F0253A" w:rsidRDefault="00F0253A" w:rsidP="00F573CB">
            <w:pPr>
              <w:pStyle w:val="Default"/>
              <w:spacing w:before="120" w:after="120"/>
              <w:rPr>
                <w:rStyle w:val="SubtleEmphasis"/>
                <w:szCs w:val="20"/>
              </w:rPr>
            </w:pPr>
            <w:r w:rsidRPr="00F0253A">
              <w:rPr>
                <w:color w:val="auto"/>
                <w:sz w:val="20"/>
                <w:szCs w:val="20"/>
              </w:rPr>
              <w:t>describe their own feelings and responses, and those of others, when discussing familiar intercultural experiences</w:t>
            </w:r>
          </w:p>
        </w:tc>
        <w:tc>
          <w:tcPr>
            <w:tcW w:w="2161" w:type="dxa"/>
            <w:shd w:val="clear" w:color="auto" w:fill="FFFFFF" w:themeFill="accent6"/>
          </w:tcPr>
          <w:p w14:paraId="54C6A58C" w14:textId="285BCB1B" w:rsidR="00F0253A" w:rsidRPr="00F0253A" w:rsidRDefault="00F0253A" w:rsidP="00F573CB">
            <w:pPr>
              <w:spacing w:after="120" w:line="240" w:lineRule="auto"/>
              <w:rPr>
                <w:rStyle w:val="SubtleEmphasis"/>
              </w:rPr>
            </w:pPr>
            <w:r w:rsidRPr="00F0253A">
              <w:rPr>
                <w:color w:val="auto"/>
              </w:rPr>
              <w:t xml:space="preserve">describe how listening to, and understanding others, supports respectful intercultural experiences and interactions </w:t>
            </w:r>
          </w:p>
        </w:tc>
        <w:tc>
          <w:tcPr>
            <w:tcW w:w="2161" w:type="dxa"/>
            <w:shd w:val="clear" w:color="auto" w:fill="FFFFFF" w:themeFill="accent6"/>
          </w:tcPr>
          <w:p w14:paraId="63C9DC7A" w14:textId="6BEA2DAF" w:rsidR="00F0253A" w:rsidRPr="00F0253A" w:rsidRDefault="00F0253A" w:rsidP="00F573CB">
            <w:pPr>
              <w:pStyle w:val="Default"/>
              <w:spacing w:before="120" w:after="120"/>
              <w:rPr>
                <w:rStyle w:val="SubtleEmphasis"/>
                <w:szCs w:val="20"/>
              </w:rPr>
            </w:pPr>
            <w:r w:rsidRPr="00F0253A">
              <w:rPr>
                <w:color w:val="auto"/>
                <w:sz w:val="20"/>
                <w:szCs w:val="20"/>
              </w:rPr>
              <w:t xml:space="preserve">examine how showing empathy during intercultural experiences supports relationship-building and sustains respectful interactions </w:t>
            </w:r>
          </w:p>
        </w:tc>
        <w:tc>
          <w:tcPr>
            <w:tcW w:w="2161" w:type="dxa"/>
            <w:shd w:val="clear" w:color="auto" w:fill="FFFFFF" w:themeFill="accent6"/>
          </w:tcPr>
          <w:p w14:paraId="521C0E62" w14:textId="16FF0AB7" w:rsidR="00F0253A" w:rsidRPr="00F0253A" w:rsidRDefault="00F0253A" w:rsidP="00A47D4E">
            <w:pPr>
              <w:spacing w:after="120" w:line="240" w:lineRule="auto"/>
              <w:rPr>
                <w:rStyle w:val="SubtleEmphasis"/>
              </w:rPr>
            </w:pPr>
            <w:r w:rsidRPr="00F0253A">
              <w:rPr>
                <w:color w:val="auto"/>
              </w:rPr>
              <w:t xml:space="preserve">use perspective-taking, mutual </w:t>
            </w:r>
            <w:proofErr w:type="gramStart"/>
            <w:r w:rsidRPr="00A47D4E">
              <w:rPr>
                <w:color w:val="auto"/>
              </w:rPr>
              <w:t>understanding</w:t>
            </w:r>
            <w:proofErr w:type="gramEnd"/>
            <w:r w:rsidRPr="00A47D4E">
              <w:rPr>
                <w:color w:val="auto"/>
              </w:rPr>
              <w:t xml:space="preserve"> and respect to sustain interactions in diverse intercultural experiences</w:t>
            </w:r>
          </w:p>
        </w:tc>
        <w:tc>
          <w:tcPr>
            <w:tcW w:w="2161" w:type="dxa"/>
            <w:shd w:val="clear" w:color="auto" w:fill="FFFFFF" w:themeFill="accent6"/>
          </w:tcPr>
          <w:p w14:paraId="1960AC2E" w14:textId="65C50693" w:rsidR="00F0253A" w:rsidRPr="00F0253A" w:rsidRDefault="00F0253A" w:rsidP="00F573CB">
            <w:pPr>
              <w:pStyle w:val="Default"/>
              <w:spacing w:before="120" w:after="120"/>
              <w:rPr>
                <w:rStyle w:val="SubtleEmphasis"/>
                <w:szCs w:val="20"/>
              </w:rPr>
            </w:pPr>
            <w:r w:rsidRPr="00F0253A">
              <w:rPr>
                <w:color w:val="auto"/>
                <w:sz w:val="20"/>
                <w:szCs w:val="20"/>
              </w:rPr>
              <w:t xml:space="preserve">analyse diverse experiences of intercultural contexts, understanding how these contexts influence their own and others’ feelings, </w:t>
            </w:r>
            <w:proofErr w:type="gramStart"/>
            <w:r w:rsidRPr="00F0253A">
              <w:rPr>
                <w:color w:val="auto"/>
                <w:sz w:val="20"/>
                <w:szCs w:val="20"/>
              </w:rPr>
              <w:t>motivations</w:t>
            </w:r>
            <w:proofErr w:type="gramEnd"/>
            <w:r w:rsidRPr="00F0253A">
              <w:rPr>
                <w:color w:val="auto"/>
                <w:sz w:val="20"/>
                <w:szCs w:val="20"/>
              </w:rPr>
              <w:t xml:space="preserve"> and actions </w:t>
            </w:r>
          </w:p>
        </w:tc>
      </w:tr>
      <w:tr w:rsidR="00A11474" w:rsidRPr="006F4E82" w14:paraId="76C4E2D5" w14:textId="77777777" w:rsidTr="7A1680CB">
        <w:trPr>
          <w:cantSplit/>
          <w:trHeight w:val="302"/>
          <w:tblHeader/>
        </w:trPr>
        <w:tc>
          <w:tcPr>
            <w:tcW w:w="15126" w:type="dxa"/>
            <w:gridSpan w:val="7"/>
            <w:shd w:val="clear" w:color="auto" w:fill="005D93" w:themeFill="text2"/>
          </w:tcPr>
          <w:p w14:paraId="7043DEBD" w14:textId="27A42B0D" w:rsidR="00A11474" w:rsidRPr="006F4E82" w:rsidRDefault="00141B92" w:rsidP="000C61F9">
            <w:pPr>
              <w:spacing w:before="0" w:after="0"/>
              <w:jc w:val="center"/>
              <w:rPr>
                <w:iCs/>
                <w:lang w:val="en-AU"/>
              </w:rPr>
            </w:pPr>
            <w:bookmarkStart w:id="1" w:name="_Hlk81929325"/>
            <w:r>
              <w:rPr>
                <w:b/>
                <w:color w:val="FFFFFF" w:themeColor="background1"/>
              </w:rPr>
              <w:t>NAVIGATING IN INTERCULTURAL CONTEXTS</w:t>
            </w:r>
          </w:p>
        </w:tc>
      </w:tr>
      <w:tr w:rsidR="00FC6B9C" w:rsidRPr="00FC6B9C" w14:paraId="484C2D93" w14:textId="77777777" w:rsidTr="7A1680CB">
        <w:trPr>
          <w:cantSplit/>
          <w:tblHeader/>
        </w:trPr>
        <w:tc>
          <w:tcPr>
            <w:tcW w:w="2160" w:type="dxa"/>
            <w:shd w:val="clear" w:color="auto" w:fill="FAF9F7" w:themeFill="background2"/>
          </w:tcPr>
          <w:p w14:paraId="4955F618" w14:textId="5BB6D832" w:rsidR="00FC6B9C" w:rsidRPr="0064784F" w:rsidRDefault="00FC6B9C" w:rsidP="00F868B2">
            <w:pPr>
              <w:spacing w:after="120" w:line="240" w:lineRule="auto"/>
              <w:rPr>
                <w:b/>
                <w:bCs/>
                <w:color w:val="auto"/>
                <w:lang w:val="en-AU"/>
              </w:rPr>
            </w:pPr>
            <w:r w:rsidRPr="0064784F">
              <w:rPr>
                <w:b/>
                <w:bCs/>
                <w:color w:val="auto"/>
              </w:rPr>
              <w:t xml:space="preserve">Consider responses to intercultural contexts  </w:t>
            </w:r>
          </w:p>
        </w:tc>
        <w:tc>
          <w:tcPr>
            <w:tcW w:w="2161" w:type="dxa"/>
            <w:shd w:val="clear" w:color="auto" w:fill="FFFFFF" w:themeFill="accent6"/>
          </w:tcPr>
          <w:p w14:paraId="01CECFE3" w14:textId="6D44B5E2" w:rsidR="00FC6B9C" w:rsidRPr="00FC6B9C" w:rsidRDefault="00FC6B9C" w:rsidP="00F868B2">
            <w:pPr>
              <w:pStyle w:val="Default"/>
              <w:spacing w:before="120" w:after="120"/>
              <w:rPr>
                <w:rStyle w:val="SubtleEmphasis"/>
                <w:szCs w:val="20"/>
              </w:rPr>
            </w:pPr>
            <w:r w:rsidRPr="00FC6B9C">
              <w:rPr>
                <w:color w:val="auto"/>
                <w:sz w:val="20"/>
                <w:szCs w:val="20"/>
              </w:rPr>
              <w:t xml:space="preserve">notice how they, and their family members, respond in unfamiliar intercultural contexts </w:t>
            </w:r>
          </w:p>
        </w:tc>
        <w:tc>
          <w:tcPr>
            <w:tcW w:w="2161" w:type="dxa"/>
            <w:shd w:val="clear" w:color="auto" w:fill="FFFFFF" w:themeFill="accent6"/>
          </w:tcPr>
          <w:p w14:paraId="7609F0C8" w14:textId="5913747F" w:rsidR="00FC6B9C" w:rsidRPr="00FC6B9C" w:rsidRDefault="00FC6B9C" w:rsidP="00F868B2">
            <w:pPr>
              <w:pStyle w:val="Default"/>
              <w:spacing w:before="120" w:after="120"/>
              <w:rPr>
                <w:iCs/>
                <w:color w:val="auto"/>
                <w:sz w:val="20"/>
                <w:szCs w:val="20"/>
                <w:lang w:val="en-AU"/>
              </w:rPr>
            </w:pPr>
            <w:r w:rsidRPr="00FC6B9C">
              <w:rPr>
                <w:color w:val="auto"/>
                <w:sz w:val="20"/>
                <w:szCs w:val="20"/>
              </w:rPr>
              <w:t xml:space="preserve">describe how past intercultural experiences affect how they understand and respond to new experiences </w:t>
            </w:r>
          </w:p>
        </w:tc>
        <w:tc>
          <w:tcPr>
            <w:tcW w:w="2161" w:type="dxa"/>
            <w:shd w:val="clear" w:color="auto" w:fill="FFFFFF" w:themeFill="accent6"/>
          </w:tcPr>
          <w:p w14:paraId="76672722" w14:textId="5A6913B0" w:rsidR="00FC6B9C" w:rsidRPr="00FC6B9C" w:rsidRDefault="00FC6B9C" w:rsidP="00F868B2">
            <w:pPr>
              <w:pStyle w:val="Default"/>
              <w:spacing w:before="120" w:after="120"/>
              <w:rPr>
                <w:iCs/>
                <w:color w:val="auto"/>
                <w:sz w:val="20"/>
                <w:szCs w:val="20"/>
                <w:lang w:val="en-AU"/>
              </w:rPr>
            </w:pPr>
            <w:r w:rsidRPr="00FC6B9C">
              <w:rPr>
                <w:color w:val="auto"/>
                <w:sz w:val="20"/>
                <w:szCs w:val="20"/>
              </w:rPr>
              <w:t xml:space="preserve">examine the influence of past intercultural experiences on what they learn about themselves and others </w:t>
            </w:r>
          </w:p>
        </w:tc>
        <w:tc>
          <w:tcPr>
            <w:tcW w:w="2161" w:type="dxa"/>
            <w:shd w:val="clear" w:color="auto" w:fill="FFFFFF" w:themeFill="accent6"/>
          </w:tcPr>
          <w:p w14:paraId="6E554BA5" w14:textId="0C2521D4" w:rsidR="00FC6B9C" w:rsidRPr="00FC6B9C" w:rsidRDefault="00FC6B9C" w:rsidP="00F868B2">
            <w:pPr>
              <w:pStyle w:val="Default"/>
              <w:spacing w:before="120" w:after="120"/>
              <w:rPr>
                <w:iCs/>
                <w:color w:val="auto"/>
                <w:sz w:val="20"/>
                <w:szCs w:val="20"/>
                <w:lang w:val="en-AU"/>
              </w:rPr>
            </w:pPr>
            <w:r w:rsidRPr="00FC6B9C">
              <w:rPr>
                <w:color w:val="auto"/>
                <w:sz w:val="20"/>
                <w:szCs w:val="20"/>
              </w:rPr>
              <w:t xml:space="preserve">explain how intercultural experiences affect what they learn about relationship-building and interactions </w:t>
            </w:r>
          </w:p>
        </w:tc>
        <w:tc>
          <w:tcPr>
            <w:tcW w:w="2161" w:type="dxa"/>
            <w:shd w:val="clear" w:color="auto" w:fill="FFFFFF" w:themeFill="accent6"/>
          </w:tcPr>
          <w:p w14:paraId="5943E25D" w14:textId="078F8228" w:rsidR="00FC6B9C" w:rsidRPr="00FC6B9C" w:rsidRDefault="00FC6B9C" w:rsidP="00F868B2">
            <w:pPr>
              <w:pStyle w:val="Default"/>
              <w:spacing w:before="120" w:after="120"/>
              <w:rPr>
                <w:iCs/>
                <w:color w:val="auto"/>
                <w:sz w:val="20"/>
                <w:szCs w:val="20"/>
                <w:lang w:val="en-AU"/>
              </w:rPr>
            </w:pPr>
            <w:r w:rsidRPr="00FC6B9C">
              <w:rPr>
                <w:color w:val="auto"/>
                <w:sz w:val="20"/>
                <w:szCs w:val="20"/>
              </w:rPr>
              <w:t xml:space="preserve">analyse how cultural representations in a range of intercultural contexts influence self-awareness of culturally appropriate behaviour </w:t>
            </w:r>
          </w:p>
        </w:tc>
        <w:tc>
          <w:tcPr>
            <w:tcW w:w="2161" w:type="dxa"/>
            <w:shd w:val="clear" w:color="auto" w:fill="FFFFFF" w:themeFill="accent6"/>
          </w:tcPr>
          <w:p w14:paraId="43239D09" w14:textId="2780FE97" w:rsidR="00FC6B9C" w:rsidRPr="00FC6B9C" w:rsidRDefault="00FC6B9C" w:rsidP="00F868B2">
            <w:pPr>
              <w:spacing w:after="120" w:line="240" w:lineRule="auto"/>
              <w:rPr>
                <w:color w:val="auto"/>
                <w:lang w:val="en-AU"/>
              </w:rPr>
            </w:pPr>
            <w:r w:rsidRPr="00FC6B9C">
              <w:rPr>
                <w:color w:val="auto"/>
              </w:rPr>
              <w:t xml:space="preserve">apply learning to improve communication outcomes in unfamiliar intercultural contexts, considering and developing alternative responses </w:t>
            </w:r>
          </w:p>
        </w:tc>
      </w:tr>
      <w:tr w:rsidR="00750CC6" w:rsidRPr="00FC6B9C" w14:paraId="0C0A0D69" w14:textId="77777777" w:rsidTr="7A1680CB">
        <w:trPr>
          <w:cantSplit/>
          <w:tblHeader/>
        </w:trPr>
        <w:tc>
          <w:tcPr>
            <w:tcW w:w="2160" w:type="dxa"/>
            <w:shd w:val="clear" w:color="auto" w:fill="FAF9F7" w:themeFill="background2"/>
          </w:tcPr>
          <w:p w14:paraId="2D7D28EF" w14:textId="1090CECF" w:rsidR="00750CC6" w:rsidRPr="0064784F" w:rsidRDefault="00750CC6" w:rsidP="00F868B2">
            <w:pPr>
              <w:spacing w:after="120" w:line="240" w:lineRule="auto"/>
              <w:rPr>
                <w:b/>
                <w:bCs/>
                <w:color w:val="auto"/>
                <w:lang w:val="en-AU"/>
              </w:rPr>
            </w:pPr>
            <w:r w:rsidRPr="0064784F">
              <w:rPr>
                <w:b/>
                <w:bCs/>
                <w:color w:val="auto"/>
              </w:rPr>
              <w:t xml:space="preserve">Respond to biases, stereotypes, </w:t>
            </w:r>
            <w:proofErr w:type="gramStart"/>
            <w:r w:rsidRPr="0064784F">
              <w:rPr>
                <w:b/>
                <w:bCs/>
                <w:color w:val="auto"/>
              </w:rPr>
              <w:t>prejudices</w:t>
            </w:r>
            <w:proofErr w:type="gramEnd"/>
            <w:r w:rsidRPr="0064784F">
              <w:rPr>
                <w:b/>
                <w:bCs/>
                <w:color w:val="auto"/>
              </w:rPr>
              <w:t xml:space="preserve"> and discrimination</w:t>
            </w:r>
          </w:p>
        </w:tc>
        <w:tc>
          <w:tcPr>
            <w:tcW w:w="2161" w:type="dxa"/>
            <w:shd w:val="clear" w:color="auto" w:fill="FFFFFF" w:themeFill="accent6"/>
          </w:tcPr>
          <w:p w14:paraId="35982C12" w14:textId="0070F94F" w:rsidR="00750CC6" w:rsidRPr="00FC6B9C" w:rsidRDefault="00750CC6" w:rsidP="00F868B2">
            <w:pPr>
              <w:pStyle w:val="Default"/>
              <w:spacing w:before="120" w:after="120"/>
              <w:rPr>
                <w:color w:val="auto"/>
                <w:sz w:val="20"/>
                <w:szCs w:val="20"/>
                <w:lang w:val="en-AU"/>
              </w:rPr>
            </w:pPr>
            <w:r w:rsidRPr="00FC6B9C">
              <w:rPr>
                <w:color w:val="auto"/>
                <w:sz w:val="20"/>
                <w:szCs w:val="20"/>
              </w:rPr>
              <w:t xml:space="preserve"> identify examples of acceptance and inclusion within friendship groups</w:t>
            </w:r>
          </w:p>
        </w:tc>
        <w:tc>
          <w:tcPr>
            <w:tcW w:w="2161" w:type="dxa"/>
            <w:shd w:val="clear" w:color="auto" w:fill="FFFFFF" w:themeFill="accent6"/>
          </w:tcPr>
          <w:p w14:paraId="29DF80D0" w14:textId="26C4F0EE" w:rsidR="00750CC6" w:rsidRPr="00750CC6" w:rsidRDefault="00750CC6" w:rsidP="00F868B2">
            <w:pPr>
              <w:pStyle w:val="Default"/>
              <w:spacing w:before="120" w:after="120"/>
              <w:rPr>
                <w:color w:val="auto"/>
                <w:sz w:val="20"/>
                <w:szCs w:val="20"/>
                <w:lang w:val="en-AU"/>
              </w:rPr>
            </w:pPr>
            <w:r w:rsidRPr="00750CC6">
              <w:rPr>
                <w:sz w:val="20"/>
                <w:szCs w:val="20"/>
              </w:rPr>
              <w:t xml:space="preserve">discuss examples of stereotypical statements used in familiar intercultural exchanges, reflecting on their feelings and responses </w:t>
            </w:r>
          </w:p>
        </w:tc>
        <w:tc>
          <w:tcPr>
            <w:tcW w:w="2161" w:type="dxa"/>
            <w:shd w:val="clear" w:color="auto" w:fill="FFFFFF" w:themeFill="accent6"/>
          </w:tcPr>
          <w:p w14:paraId="7E5D6FF8" w14:textId="6C5B9115" w:rsidR="00750CC6" w:rsidRPr="00750CC6" w:rsidRDefault="00750CC6" w:rsidP="00F868B2">
            <w:pPr>
              <w:pStyle w:val="Default"/>
              <w:spacing w:before="120" w:after="120"/>
              <w:rPr>
                <w:color w:val="auto"/>
                <w:sz w:val="20"/>
                <w:szCs w:val="20"/>
                <w:lang w:val="en-AU"/>
              </w:rPr>
            </w:pPr>
            <w:r w:rsidRPr="00750CC6">
              <w:rPr>
                <w:sz w:val="20"/>
                <w:szCs w:val="20"/>
              </w:rPr>
              <w:t xml:space="preserve">describe the effects of stereotyping on people in familiar intercultural exchanges, identifying actions to change perceptions </w:t>
            </w:r>
          </w:p>
        </w:tc>
        <w:tc>
          <w:tcPr>
            <w:tcW w:w="2161" w:type="dxa"/>
            <w:shd w:val="clear" w:color="auto" w:fill="FFFFFF" w:themeFill="accent6"/>
          </w:tcPr>
          <w:p w14:paraId="619D7713" w14:textId="0FD9BC6E" w:rsidR="00750CC6" w:rsidRPr="00750CC6" w:rsidRDefault="00750CC6" w:rsidP="00F868B2">
            <w:pPr>
              <w:pStyle w:val="Default"/>
              <w:spacing w:before="120" w:after="120"/>
              <w:rPr>
                <w:color w:val="auto"/>
                <w:sz w:val="20"/>
                <w:szCs w:val="20"/>
                <w:lang w:val="en-AU"/>
              </w:rPr>
            </w:pPr>
            <w:r w:rsidRPr="00750CC6">
              <w:rPr>
                <w:sz w:val="20"/>
                <w:szCs w:val="20"/>
              </w:rPr>
              <w:t xml:space="preserve">examine how biases and stereotypes affect familiar intercultural exchanges, identifying actions that demonstrate understanding and respect </w:t>
            </w:r>
          </w:p>
        </w:tc>
        <w:tc>
          <w:tcPr>
            <w:tcW w:w="2161" w:type="dxa"/>
            <w:shd w:val="clear" w:color="auto" w:fill="FFFFFF" w:themeFill="accent6"/>
          </w:tcPr>
          <w:p w14:paraId="70EE0903" w14:textId="2F1E8DB8" w:rsidR="00750CC6" w:rsidRPr="00750CC6" w:rsidRDefault="00750CC6" w:rsidP="00F868B2">
            <w:pPr>
              <w:pStyle w:val="Default"/>
              <w:spacing w:before="120" w:after="120"/>
              <w:rPr>
                <w:color w:val="auto"/>
                <w:sz w:val="20"/>
                <w:szCs w:val="20"/>
                <w:lang w:val="en-AU"/>
              </w:rPr>
            </w:pPr>
            <w:r w:rsidRPr="00750CC6">
              <w:rPr>
                <w:sz w:val="20"/>
                <w:szCs w:val="20"/>
              </w:rPr>
              <w:t xml:space="preserve">analyse the origins of biases, stereotypes and prejudices affecting interactions and the representation of groups, proposing actions to build awareness of experiences or impacts </w:t>
            </w:r>
          </w:p>
        </w:tc>
        <w:tc>
          <w:tcPr>
            <w:tcW w:w="2161" w:type="dxa"/>
            <w:shd w:val="clear" w:color="auto" w:fill="FFFFFF" w:themeFill="accent6"/>
          </w:tcPr>
          <w:p w14:paraId="76DCB49E" w14:textId="422FA9CE" w:rsidR="00750CC6" w:rsidRPr="00750CC6" w:rsidRDefault="00750CC6" w:rsidP="00F868B2">
            <w:pPr>
              <w:pStyle w:val="Default"/>
              <w:spacing w:before="120" w:after="120"/>
              <w:rPr>
                <w:color w:val="auto"/>
                <w:sz w:val="20"/>
                <w:szCs w:val="20"/>
                <w:lang w:val="en-AU"/>
              </w:rPr>
            </w:pPr>
            <w:r w:rsidRPr="00750CC6">
              <w:rPr>
                <w:sz w:val="20"/>
                <w:szCs w:val="20"/>
              </w:rPr>
              <w:t xml:space="preserve">apply learning to promote the wellbeing of people within unfamiliar intercultural exchanges, proposing actions to challenge biases, stereotypes, </w:t>
            </w:r>
            <w:proofErr w:type="gramStart"/>
            <w:r w:rsidRPr="00750CC6">
              <w:rPr>
                <w:sz w:val="20"/>
                <w:szCs w:val="20"/>
              </w:rPr>
              <w:t>prejudices</w:t>
            </w:r>
            <w:proofErr w:type="gramEnd"/>
            <w:r w:rsidRPr="00750CC6">
              <w:rPr>
                <w:sz w:val="20"/>
                <w:szCs w:val="20"/>
              </w:rPr>
              <w:t xml:space="preserve"> and discrimination</w:t>
            </w:r>
          </w:p>
        </w:tc>
      </w:tr>
      <w:tr w:rsidR="00E61E69" w:rsidRPr="00FC6B9C" w14:paraId="4EBFD09E" w14:textId="77777777" w:rsidTr="7A1680CB">
        <w:trPr>
          <w:cantSplit/>
          <w:tblHeader/>
        </w:trPr>
        <w:tc>
          <w:tcPr>
            <w:tcW w:w="2160" w:type="dxa"/>
            <w:shd w:val="clear" w:color="auto" w:fill="FAF9F7" w:themeFill="background2"/>
          </w:tcPr>
          <w:p w14:paraId="78B119EE" w14:textId="1E5A8A1B" w:rsidR="00E61E69" w:rsidRPr="0064784F" w:rsidRDefault="00E61E69" w:rsidP="00F868B2">
            <w:pPr>
              <w:spacing w:after="120" w:line="240" w:lineRule="auto"/>
              <w:rPr>
                <w:b/>
                <w:bCs/>
                <w:color w:val="auto"/>
              </w:rPr>
            </w:pPr>
            <w:r w:rsidRPr="0064784F">
              <w:rPr>
                <w:b/>
                <w:bCs/>
                <w:color w:val="auto"/>
              </w:rPr>
              <w:lastRenderedPageBreak/>
              <w:t xml:space="preserve">Adapt in intercultural exchanges </w:t>
            </w:r>
          </w:p>
        </w:tc>
        <w:tc>
          <w:tcPr>
            <w:tcW w:w="2161" w:type="dxa"/>
            <w:shd w:val="clear" w:color="auto" w:fill="FFFFFF" w:themeFill="accent6"/>
          </w:tcPr>
          <w:p w14:paraId="3D3CC6C8" w14:textId="67DD4FB5" w:rsidR="00E61E69" w:rsidRPr="00FC6B9C" w:rsidRDefault="00E61E69" w:rsidP="00F868B2">
            <w:pPr>
              <w:pStyle w:val="Default"/>
              <w:spacing w:before="120" w:after="120"/>
              <w:rPr>
                <w:color w:val="auto"/>
                <w:sz w:val="20"/>
                <w:szCs w:val="20"/>
              </w:rPr>
            </w:pPr>
            <w:r w:rsidRPr="00FC6B9C">
              <w:rPr>
                <w:color w:val="auto"/>
                <w:sz w:val="20"/>
                <w:szCs w:val="20"/>
              </w:rPr>
              <w:t>identify how people show respect in intercultural exchanges</w:t>
            </w:r>
          </w:p>
        </w:tc>
        <w:tc>
          <w:tcPr>
            <w:tcW w:w="2161" w:type="dxa"/>
            <w:shd w:val="clear" w:color="auto" w:fill="FFFFFF" w:themeFill="accent6"/>
          </w:tcPr>
          <w:p w14:paraId="5FA2C24B" w14:textId="432B9484" w:rsidR="00E61E69" w:rsidRPr="00E61E69" w:rsidRDefault="00E61E69" w:rsidP="00F868B2">
            <w:pPr>
              <w:pStyle w:val="Default"/>
              <w:spacing w:before="120" w:after="120"/>
              <w:rPr>
                <w:color w:val="auto"/>
                <w:sz w:val="20"/>
                <w:szCs w:val="20"/>
              </w:rPr>
            </w:pPr>
            <w:r w:rsidRPr="00E61E69">
              <w:rPr>
                <w:sz w:val="20"/>
                <w:szCs w:val="20"/>
              </w:rPr>
              <w:t xml:space="preserve">consider different responses to intercultural exchanges, practising ways to show respect and develop empathy </w:t>
            </w:r>
          </w:p>
        </w:tc>
        <w:tc>
          <w:tcPr>
            <w:tcW w:w="2161" w:type="dxa"/>
            <w:shd w:val="clear" w:color="auto" w:fill="FFFFFF" w:themeFill="accent6"/>
          </w:tcPr>
          <w:p w14:paraId="020496B5" w14:textId="79ED742D" w:rsidR="00E61E69" w:rsidRPr="00E61E69" w:rsidRDefault="00E61E69" w:rsidP="00F868B2">
            <w:pPr>
              <w:pStyle w:val="Default"/>
              <w:spacing w:before="120" w:after="120"/>
              <w:rPr>
                <w:color w:val="auto"/>
                <w:sz w:val="20"/>
                <w:szCs w:val="20"/>
              </w:rPr>
            </w:pPr>
            <w:r w:rsidRPr="00E61E69">
              <w:rPr>
                <w:sz w:val="20"/>
                <w:szCs w:val="20"/>
              </w:rPr>
              <w:t xml:space="preserve">use perspective-taking to develop understanding, examining how familiar intercultural exchanges influence thinking and behaviour </w:t>
            </w:r>
          </w:p>
        </w:tc>
        <w:tc>
          <w:tcPr>
            <w:tcW w:w="2161" w:type="dxa"/>
            <w:shd w:val="clear" w:color="auto" w:fill="FFFFFF" w:themeFill="accent6"/>
          </w:tcPr>
          <w:p w14:paraId="051660F8" w14:textId="258ED597" w:rsidR="00E61E69" w:rsidRPr="00E61E69" w:rsidRDefault="00E61E69" w:rsidP="00F868B2">
            <w:pPr>
              <w:pStyle w:val="Default"/>
              <w:spacing w:before="120" w:after="120"/>
              <w:rPr>
                <w:color w:val="auto"/>
                <w:sz w:val="20"/>
                <w:szCs w:val="20"/>
              </w:rPr>
            </w:pPr>
            <w:r w:rsidRPr="00E61E69">
              <w:rPr>
                <w:sz w:val="20"/>
                <w:szCs w:val="20"/>
              </w:rPr>
              <w:t xml:space="preserve">modify interactions in unfamiliar intercultural exchanges, demonstrating respect for, and understanding of, cultural diversity </w:t>
            </w:r>
          </w:p>
        </w:tc>
        <w:tc>
          <w:tcPr>
            <w:tcW w:w="2161" w:type="dxa"/>
            <w:shd w:val="clear" w:color="auto" w:fill="FFFFFF" w:themeFill="accent6"/>
          </w:tcPr>
          <w:p w14:paraId="4692BAF3" w14:textId="73A4C36A" w:rsidR="00E61E69" w:rsidRPr="00E61E69" w:rsidRDefault="00E61E69" w:rsidP="00F868B2">
            <w:pPr>
              <w:pStyle w:val="Default"/>
              <w:spacing w:before="120" w:after="120"/>
              <w:rPr>
                <w:color w:val="auto"/>
                <w:sz w:val="20"/>
                <w:szCs w:val="20"/>
              </w:rPr>
            </w:pPr>
            <w:r w:rsidRPr="00E61E69">
              <w:rPr>
                <w:sz w:val="20"/>
                <w:szCs w:val="20"/>
              </w:rPr>
              <w:t xml:space="preserve">modify responses to unfamiliar intercultural exchanges to negotiate and sustain interactions that develop mutual understanding </w:t>
            </w:r>
          </w:p>
        </w:tc>
        <w:tc>
          <w:tcPr>
            <w:tcW w:w="2161" w:type="dxa"/>
            <w:shd w:val="clear" w:color="auto" w:fill="FFFFFF" w:themeFill="accent6"/>
          </w:tcPr>
          <w:p w14:paraId="061AD73C" w14:textId="12E9B73E" w:rsidR="00E61E69" w:rsidRPr="00E61E69" w:rsidRDefault="00E61E69" w:rsidP="00F868B2">
            <w:pPr>
              <w:pStyle w:val="Default"/>
              <w:spacing w:before="120" w:after="120"/>
              <w:rPr>
                <w:color w:val="auto"/>
                <w:sz w:val="20"/>
                <w:szCs w:val="20"/>
              </w:rPr>
            </w:pPr>
            <w:r w:rsidRPr="00E61E69">
              <w:rPr>
                <w:sz w:val="20"/>
                <w:szCs w:val="20"/>
              </w:rPr>
              <w:t xml:space="preserve">apply learning to the challenges and benefits of interacting in a culturally diverse society, adapting thinking and behaviour to develop mutual understanding </w:t>
            </w:r>
          </w:p>
        </w:tc>
      </w:tr>
      <w:bookmarkEnd w:id="1"/>
    </w:tbl>
    <w:p w14:paraId="0111D70C" w14:textId="08EDFF21" w:rsidR="00986D06" w:rsidRDefault="00986D06">
      <w:pPr>
        <w:spacing w:before="160" w:after="0" w:line="360" w:lineRule="auto"/>
      </w:pPr>
    </w:p>
    <w:sectPr w:rsidR="00986D06" w:rsidSect="00CE638A">
      <w:footerReference w:type="default" r:id="rId30"/>
      <w:pgSz w:w="16838" w:h="11906" w:orient="landscape" w:code="9"/>
      <w:pgMar w:top="1170"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BA57" w14:textId="77777777" w:rsidR="002504CC" w:rsidRDefault="002504CC" w:rsidP="00533177">
      <w:r>
        <w:separator/>
      </w:r>
    </w:p>
  </w:endnote>
  <w:endnote w:type="continuationSeparator" w:id="0">
    <w:p w14:paraId="2F3C9BC3" w14:textId="77777777" w:rsidR="002504CC" w:rsidRDefault="002504CC" w:rsidP="00533177">
      <w:r>
        <w:continuationSeparator/>
      </w:r>
    </w:p>
  </w:endnote>
  <w:endnote w:type="continuationNotice" w:id="1">
    <w:p w14:paraId="2F31E3A3" w14:textId="77777777" w:rsidR="002504CC" w:rsidRDefault="002504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830B" w14:textId="77777777" w:rsidR="00B915F5" w:rsidRDefault="00B91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DF3B" w14:textId="77777777" w:rsidR="00B915F5" w:rsidRDefault="00B91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1CDC" w14:textId="77777777" w:rsidR="00B915F5" w:rsidRDefault="00B915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1F8" w14:textId="77777777" w:rsidR="00A90E4F" w:rsidRDefault="00A90E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themeColor="text2"/>
      </w:rPr>
    </w:sdtEndPr>
    <w:sdtContent>
      <w:p w14:paraId="262A2118" w14:textId="13ACEF22" w:rsidR="006F4E82" w:rsidRPr="00D507B4" w:rsidRDefault="00B12511" w:rsidP="007C2BF3">
        <w:pPr>
          <w:pStyle w:val="Footer"/>
          <w:spacing w:line="240" w:lineRule="auto"/>
          <w:jc w:val="right"/>
        </w:pPr>
        <w:r w:rsidRPr="00D507B4">
          <w:rPr>
            <w:noProof/>
          </w:rPr>
          <mc:AlternateContent>
            <mc:Choice Requires="wps">
              <w:drawing>
                <wp:anchor distT="0" distB="0" distL="114300" distR="114300" simplePos="0" relativeHeight="251658241" behindDoc="1" locked="0" layoutInCell="1" allowOverlap="1" wp14:anchorId="789CAF9C" wp14:editId="1C3C6882">
                  <wp:simplePos x="0" y="0"/>
                  <wp:positionH relativeFrom="page">
                    <wp:posOffset>276225</wp:posOffset>
                  </wp:positionH>
                  <wp:positionV relativeFrom="page">
                    <wp:posOffset>10115550</wp:posOffset>
                  </wp:positionV>
                  <wp:extent cx="907415" cy="257175"/>
                  <wp:effectExtent l="0" t="0" r="698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6F4E82" w:rsidRPr="005603AA" w:rsidRDefault="00F45C50" w:rsidP="005B1D72">
                              <w:pPr>
                                <w:pStyle w:val="BodyText"/>
                              </w:pPr>
                              <w:hyperlink r:id="rId1">
                                <w:r w:rsidR="006F4E82" w:rsidRPr="005603AA">
                                  <w:rPr>
                                    <w:color w:val="0000FF"/>
                                    <w:u w:val="single" w:color="0000FF"/>
                                  </w:rPr>
                                  <w:t>©</w:t>
                                </w:r>
                                <w:r w:rsidR="006F4E82" w:rsidRPr="005603AA">
                                  <w:rPr>
                                    <w:color w:val="0000FF"/>
                                    <w:spacing w:val="-4"/>
                                    <w:u w:val="single" w:color="0000FF"/>
                                  </w:rPr>
                                  <w:t xml:space="preserve"> </w:t>
                                </w:r>
                                <w:r w:rsidR="006F4E82" w:rsidRPr="005603AA">
                                  <w:rPr>
                                    <w:color w:val="0000FF"/>
                                    <w:u w:val="single" w:color="0000FF"/>
                                  </w:rPr>
                                  <w:t>ACARA</w:t>
                                </w:r>
                                <w:r w:rsidR="006F4E82" w:rsidRPr="005603AA">
                                  <w:rPr>
                                    <w:color w:val="0000FF"/>
                                    <w:spacing w:val="-2"/>
                                    <w:u w:val="single" w:color="0000FF"/>
                                  </w:rPr>
                                  <w:t xml:space="preserve"> </w:t>
                                </w:r>
                                <w:r w:rsidR="006F4E82"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CAF9C" id="_x0000_t202" coordsize="21600,21600" o:spt="202" path="m,l,21600r21600,l21600,xe">
                  <v:stroke joinstyle="miter"/>
                  <v:path gradientshapeok="t" o:connecttype="rect"/>
                </v:shapetype>
                <v:shape id="Text Box 3" o:spid="_x0000_s1029" type="#_x0000_t202" style="position:absolute;left:0;text-align:left;margin-left:21.75pt;margin-top:796.5pt;width:71.45pt;height:20.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" filled="f" stroked="f">
                  <v:textbox inset="0,0,0,0">
                    <w:txbxContent>
                      <w:p w14:paraId="641E94F7" w14:textId="77777777" w:rsidR="006F4E82" w:rsidRPr="005603AA" w:rsidRDefault="00ED5BE1" w:rsidP="005B1D72">
                        <w:pPr>
                          <w:pStyle w:val="BodyText"/>
                        </w:pPr>
                        <w:hyperlink r:id="rId2">
                          <w:r w:rsidR="006F4E82" w:rsidRPr="005603AA">
                            <w:rPr>
                              <w:color w:val="0000FF"/>
                              <w:u w:val="single" w:color="0000FF"/>
                            </w:rPr>
                            <w:t>©</w:t>
                          </w:r>
                          <w:r w:rsidR="006F4E82" w:rsidRPr="005603AA">
                            <w:rPr>
                              <w:color w:val="0000FF"/>
                              <w:spacing w:val="-4"/>
                              <w:u w:val="single" w:color="0000FF"/>
                            </w:rPr>
                            <w:t xml:space="preserve"> </w:t>
                          </w:r>
                          <w:r w:rsidR="006F4E82" w:rsidRPr="005603AA">
                            <w:rPr>
                              <w:color w:val="0000FF"/>
                              <w:u w:val="single" w:color="0000FF"/>
                            </w:rPr>
                            <w:t>ACARA</w:t>
                          </w:r>
                          <w:r w:rsidR="006F4E82" w:rsidRPr="005603AA">
                            <w:rPr>
                              <w:color w:val="0000FF"/>
                              <w:spacing w:val="-2"/>
                              <w:u w:val="single" w:color="0000FF"/>
                            </w:rPr>
                            <w:t xml:space="preserve"> </w:t>
                          </w:r>
                          <w:r w:rsidR="006F4E82" w:rsidRPr="005603AA">
                            <w:rPr>
                              <w:color w:val="0000FF"/>
                              <w:u w:val="single" w:color="0000FF"/>
                            </w:rPr>
                            <w:t>2021</w:t>
                          </w:r>
                        </w:hyperlink>
                      </w:p>
                    </w:txbxContent>
                  </v:textbox>
                  <w10:wrap anchorx="page" anchory="page"/>
                </v:shape>
              </w:pict>
            </mc:Fallback>
          </mc:AlternateContent>
        </w:r>
        <w:r w:rsidR="002D448A" w:rsidRPr="00D507B4">
          <w:rPr>
            <w:noProof/>
          </w:rPr>
          <mc:AlternateContent>
            <mc:Choice Requires="wps">
              <w:drawing>
                <wp:anchor distT="0" distB="0" distL="114300" distR="114300" simplePos="0" relativeHeight="251658240" behindDoc="0" locked="0" layoutInCell="1" allowOverlap="1" wp14:anchorId="5372DD32" wp14:editId="5B57B3B3">
                  <wp:simplePos x="0" y="0"/>
                  <wp:positionH relativeFrom="margin">
                    <wp:align>center</wp:align>
                  </wp:positionH>
                  <wp:positionV relativeFrom="page">
                    <wp:posOffset>10090123</wp:posOffset>
                  </wp:positionV>
                  <wp:extent cx="4794637" cy="411480"/>
                  <wp:effectExtent l="0" t="0" r="63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637"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5F656" w14:textId="4E3B4BDD" w:rsidR="004E3B34" w:rsidRPr="000E20AE" w:rsidRDefault="004E3B34" w:rsidP="005B1D72">
                              <w:pPr>
                                <w:pStyle w:val="BodyText"/>
                                <w:jc w:val="center"/>
                                <w:rPr>
                                  <w:rStyle w:val="SubtleEmphasis"/>
                                </w:rPr>
                              </w:pPr>
                              <w:r w:rsidRPr="000E20AE">
                                <w:rPr>
                                  <w:rStyle w:val="SubtleEmphasis"/>
                                </w:rPr>
                                <w:t xml:space="preserve">Australian Curriculum: </w:t>
                              </w:r>
                              <w:r>
                                <w:rPr>
                                  <w:rStyle w:val="SubtleEmphasis"/>
                                </w:rPr>
                                <w:t>General capabilities – Intercultural Understanding</w:t>
                              </w:r>
                              <w:r w:rsidRPr="004A1EE3">
                                <w:rPr>
                                  <w:szCs w:val="18"/>
                                </w:rPr>
                                <w:t xml:space="preserve"> </w:t>
                              </w:r>
                              <w:r w:rsidRPr="000E20AE">
                                <w:rPr>
                                  <w:rStyle w:val="SubtleEmphasis"/>
                                </w:rPr>
                                <w:t>Version 9.0</w:t>
                              </w:r>
                              <w:r w:rsidR="00552194">
                                <w:rPr>
                                  <w:rStyle w:val="SubtleEmphasis"/>
                                </w:rPr>
                                <w:br/>
                                <w:t>About the general capability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DD32" id="Text Box 2" o:spid="_x0000_s1030" type="#_x0000_t202" style="position:absolute;left:0;text-align:left;margin-left:0;margin-top:794.5pt;width:377.55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" filled="f" stroked="f">
                  <v:textbox inset="0,0,0,0">
                    <w:txbxContent>
                      <w:p w14:paraId="10F5F656" w14:textId="4E3B4BDD" w:rsidR="004E3B34" w:rsidRPr="000E20AE" w:rsidRDefault="004E3B34" w:rsidP="005B1D72">
                        <w:pPr>
                          <w:pStyle w:val="BodyText"/>
                          <w:jc w:val="center"/>
                          <w:rPr>
                            <w:rStyle w:val="SubtleEmphasis"/>
                          </w:rPr>
                        </w:pPr>
                        <w:r w:rsidRPr="000E20AE">
                          <w:rPr>
                            <w:rStyle w:val="SubtleEmphasis"/>
                          </w:rPr>
                          <w:t xml:space="preserve">Australian Curriculum: </w:t>
                        </w:r>
                        <w:r>
                          <w:rPr>
                            <w:rStyle w:val="SubtleEmphasis"/>
                          </w:rPr>
                          <w:t>General capabilities – Intercultural Understanding</w:t>
                        </w:r>
                        <w:r w:rsidRPr="004A1EE3">
                          <w:rPr>
                            <w:szCs w:val="18"/>
                          </w:rPr>
                          <w:t xml:space="preserve"> </w:t>
                        </w:r>
                        <w:r w:rsidRPr="000E20AE">
                          <w:rPr>
                            <w:rStyle w:val="SubtleEmphasis"/>
                          </w:rPr>
                          <w:t>Version 9.0</w:t>
                        </w:r>
                        <w:r w:rsidR="00552194">
                          <w:rPr>
                            <w:rStyle w:val="SubtleEmphasis"/>
                          </w:rPr>
                          <w:br/>
                          <w:t>About the general capability</w:t>
                        </w:r>
                      </w:p>
                    </w:txbxContent>
                  </v:textbox>
                  <w10:wrap anchorx="margin" anchory="page"/>
                </v:shape>
              </w:pict>
            </mc:Fallback>
          </mc:AlternateContent>
        </w:r>
        <w:r w:rsidR="006F4E82" w:rsidRPr="00D507B4">
          <w:fldChar w:fldCharType="begin"/>
        </w:r>
        <w:r w:rsidR="006F4E82" w:rsidRPr="00D507B4">
          <w:instrText xml:space="preserve"> PAGE   \* MERGEFORMAT </w:instrText>
        </w:r>
        <w:r w:rsidR="006F4E82" w:rsidRPr="00D507B4">
          <w:fldChar w:fldCharType="separate"/>
        </w:r>
        <w:r w:rsidR="006F4E82" w:rsidRPr="00D507B4">
          <w:rPr>
            <w:noProof/>
          </w:rPr>
          <w:t>2</w:t>
        </w:r>
        <w:r w:rsidR="006F4E82" w:rsidRPr="00D507B4">
          <w:rPr>
            <w:noProof/>
          </w:rPr>
          <w:fldChar w:fldCharType="end"/>
        </w:r>
      </w:p>
    </w:sdtContent>
  </w:sdt>
  <w:p w14:paraId="39445DBA" w14:textId="6136FEC5" w:rsidR="006F4E82" w:rsidRDefault="006F4E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598E" w14:textId="5863262A" w:rsidR="00D40328" w:rsidRDefault="00D40328">
    <w:pPr>
      <w:pStyle w:val="Footer"/>
      <w:jc w:val="right"/>
    </w:pPr>
  </w:p>
  <w:p w14:paraId="3722C2BD" w14:textId="77777777" w:rsidR="00A90E4F" w:rsidRDefault="00A90E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448307"/>
      <w:docPartObj>
        <w:docPartGallery w:val="Page Numbers (Bottom of Page)"/>
        <w:docPartUnique/>
      </w:docPartObj>
    </w:sdtPr>
    <w:sdtEndPr>
      <w:rPr>
        <w:noProof/>
      </w:rPr>
    </w:sdtEndPr>
    <w:sdtContent>
      <w:p w14:paraId="09F2B289" w14:textId="77777777" w:rsidR="00D40328" w:rsidRDefault="00D403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7E146" w14:textId="77777777" w:rsidR="00D40328" w:rsidRDefault="00D403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D01F" w14:textId="655EE287" w:rsidR="00CE638A" w:rsidRPr="00D507B4" w:rsidRDefault="009363F0" w:rsidP="007C2BF3">
    <w:pPr>
      <w:pStyle w:val="Footer"/>
      <w:spacing w:line="240" w:lineRule="auto"/>
      <w:jc w:val="right"/>
    </w:pPr>
    <w:r w:rsidRPr="00D507B4">
      <w:rPr>
        <w:noProof/>
      </w:rPr>
      <mc:AlternateContent>
        <mc:Choice Requires="wps">
          <w:drawing>
            <wp:anchor distT="0" distB="0" distL="114300" distR="114300" simplePos="0" relativeHeight="251658247" behindDoc="0" locked="0" layoutInCell="1" allowOverlap="1" wp14:anchorId="2EBADB67" wp14:editId="368B3B38">
              <wp:simplePos x="0" y="0"/>
              <wp:positionH relativeFrom="margin">
                <wp:posOffset>2764790</wp:posOffset>
              </wp:positionH>
              <wp:positionV relativeFrom="page">
                <wp:posOffset>6953250</wp:posOffset>
              </wp:positionV>
              <wp:extent cx="4794250" cy="466725"/>
              <wp:effectExtent l="0" t="0" r="635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32DB9" w14:textId="7A64F764" w:rsidR="00CE638A" w:rsidRPr="000E20AE" w:rsidRDefault="00CE638A" w:rsidP="00071C8A">
                          <w:pPr>
                            <w:pStyle w:val="BodyText"/>
                            <w:jc w:val="center"/>
                            <w:rPr>
                              <w:rStyle w:val="SubtleEmphasis"/>
                            </w:rPr>
                          </w:pPr>
                          <w:r w:rsidRPr="000E20AE">
                            <w:rPr>
                              <w:rStyle w:val="SubtleEmphasis"/>
                            </w:rPr>
                            <w:t xml:space="preserve">Australian Curriculum: </w:t>
                          </w:r>
                          <w:r>
                            <w:rPr>
                              <w:rStyle w:val="SubtleEmphasis"/>
                            </w:rPr>
                            <w:t>General capabilities – Intercultural Understanding</w:t>
                          </w:r>
                          <w:r w:rsidRPr="004A1EE3">
                            <w:rPr>
                              <w:szCs w:val="18"/>
                            </w:rPr>
                            <w:t xml:space="preserve"> </w:t>
                          </w:r>
                          <w:r w:rsidRPr="000E20AE">
                            <w:rPr>
                              <w:rStyle w:val="SubtleEmphasis"/>
                            </w:rPr>
                            <w:t>Version 9.0</w:t>
                          </w:r>
                          <w:r w:rsidR="009363F0">
                            <w:rPr>
                              <w:rStyle w:val="SubtleEmphasis"/>
                            </w:rPr>
                            <w:br/>
                            <w:t>About the general capability</w:t>
                          </w:r>
                        </w:p>
                        <w:p w14:paraId="10ADE72E" w14:textId="77777777" w:rsidR="00CE638A" w:rsidRPr="00D507B4" w:rsidRDefault="00CE638A" w:rsidP="00CE638A">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ADB67" id="_x0000_t202" coordsize="21600,21600" o:spt="202" path="m,l,21600r21600,l21600,xe">
              <v:stroke joinstyle="miter"/>
              <v:path gradientshapeok="t" o:connecttype="rect"/>
            </v:shapetype>
            <v:shape id="Text Box 35" o:spid="_x0000_s1034" type="#_x0000_t202" style="position:absolute;left:0;text-align:left;margin-left:217.7pt;margin-top:547.5pt;width:377.5pt;height:36.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" filled="f" stroked="f">
              <v:textbox inset="0,0,0,0">
                <w:txbxContent>
                  <w:p w14:paraId="4F732DB9" w14:textId="7A64F764" w:rsidR="00CE638A" w:rsidRPr="000E20AE" w:rsidRDefault="00CE638A" w:rsidP="00071C8A">
                    <w:pPr>
                      <w:pStyle w:val="BodyText"/>
                      <w:jc w:val="center"/>
                      <w:rPr>
                        <w:rStyle w:val="SubtleEmphasis"/>
                      </w:rPr>
                    </w:pPr>
                    <w:r w:rsidRPr="000E20AE">
                      <w:rPr>
                        <w:rStyle w:val="SubtleEmphasis"/>
                      </w:rPr>
                      <w:t xml:space="preserve">Australian Curriculum: </w:t>
                    </w:r>
                    <w:r>
                      <w:rPr>
                        <w:rStyle w:val="SubtleEmphasis"/>
                      </w:rPr>
                      <w:t>General capabilities – Intercultural Understanding</w:t>
                    </w:r>
                    <w:r w:rsidRPr="004A1EE3">
                      <w:rPr>
                        <w:szCs w:val="18"/>
                      </w:rPr>
                      <w:t xml:space="preserve"> </w:t>
                    </w:r>
                    <w:r w:rsidRPr="000E20AE">
                      <w:rPr>
                        <w:rStyle w:val="SubtleEmphasis"/>
                      </w:rPr>
                      <w:t>Version 9.0</w:t>
                    </w:r>
                    <w:r w:rsidR="009363F0">
                      <w:rPr>
                        <w:rStyle w:val="SubtleEmphasis"/>
                      </w:rPr>
                      <w:br/>
                      <w:t>About the general capability</w:t>
                    </w:r>
                  </w:p>
                  <w:p w14:paraId="10ADE72E" w14:textId="77777777" w:rsidR="00CE638A" w:rsidRPr="00D507B4" w:rsidRDefault="00CE638A" w:rsidP="00CE638A">
                    <w:pPr>
                      <w:jc w:val="center"/>
                      <w:rPr>
                        <w:rStyle w:val="SubtleEmphasis"/>
                        <w:color w:val="000000" w:themeColor="accent4"/>
                      </w:rPr>
                    </w:pPr>
                  </w:p>
                </w:txbxContent>
              </v:textbox>
              <w10:wrap anchorx="margin" anchory="page"/>
            </v:shape>
          </w:pict>
        </mc:Fallback>
      </mc:AlternateContent>
    </w:r>
    <w:r w:rsidR="00CE638A" w:rsidRPr="00D507B4">
      <w:rPr>
        <w:noProof/>
      </w:rPr>
      <mc:AlternateContent>
        <mc:Choice Requires="wps">
          <w:drawing>
            <wp:anchor distT="0" distB="0" distL="114300" distR="114300" simplePos="0" relativeHeight="251658248" behindDoc="1" locked="0" layoutInCell="1" allowOverlap="1" wp14:anchorId="53193F08" wp14:editId="6999EFC3">
              <wp:simplePos x="0" y="0"/>
              <wp:positionH relativeFrom="page">
                <wp:posOffset>532737</wp:posOffset>
              </wp:positionH>
              <wp:positionV relativeFrom="page">
                <wp:posOffset>6917635</wp:posOffset>
              </wp:positionV>
              <wp:extent cx="915367" cy="262393"/>
              <wp:effectExtent l="0" t="0" r="18415" b="444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67"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EFC77" w14:textId="77777777" w:rsidR="00CE638A" w:rsidRPr="005603AA" w:rsidRDefault="00F45C50" w:rsidP="005B1D72">
                          <w:pPr>
                            <w:pStyle w:val="BodyText"/>
                          </w:pPr>
                          <w:hyperlink r:id="rId1">
                            <w:r w:rsidR="00CE638A" w:rsidRPr="005603AA">
                              <w:rPr>
                                <w:color w:val="0000FF"/>
                                <w:u w:val="single" w:color="0000FF"/>
                              </w:rPr>
                              <w:t>©</w:t>
                            </w:r>
                            <w:r w:rsidR="00CE638A" w:rsidRPr="005603AA">
                              <w:rPr>
                                <w:color w:val="0000FF"/>
                                <w:spacing w:val="-4"/>
                                <w:u w:val="single" w:color="0000FF"/>
                              </w:rPr>
                              <w:t xml:space="preserve"> </w:t>
                            </w:r>
                            <w:r w:rsidR="00CE638A" w:rsidRPr="005603AA">
                              <w:rPr>
                                <w:color w:val="0000FF"/>
                                <w:u w:val="single" w:color="0000FF"/>
                              </w:rPr>
                              <w:t>ACARA</w:t>
                            </w:r>
                            <w:r w:rsidR="00CE638A" w:rsidRPr="005603AA">
                              <w:rPr>
                                <w:color w:val="0000FF"/>
                                <w:spacing w:val="-2"/>
                                <w:u w:val="single" w:color="0000FF"/>
                              </w:rPr>
                              <w:t xml:space="preserve"> </w:t>
                            </w:r>
                            <w:r w:rsidR="00CE638A"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93F08" id="Text Box 36" o:spid="_x0000_s1035" type="#_x0000_t202" style="position:absolute;left:0;text-align:left;margin-left:41.95pt;margin-top:544.7pt;width:72.1pt;height:20.6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" filled="f" stroked="f">
              <v:textbox inset="0,0,0,0">
                <w:txbxContent>
                  <w:p w14:paraId="1F7EFC77" w14:textId="77777777" w:rsidR="00CE638A" w:rsidRPr="005603AA" w:rsidRDefault="00ED5BE1" w:rsidP="005B1D72">
                    <w:pPr>
                      <w:pStyle w:val="BodyText"/>
                    </w:pPr>
                    <w:hyperlink r:id="rId2">
                      <w:r w:rsidR="00CE638A" w:rsidRPr="005603AA">
                        <w:rPr>
                          <w:color w:val="0000FF"/>
                          <w:u w:val="single" w:color="0000FF"/>
                        </w:rPr>
                        <w:t>©</w:t>
                      </w:r>
                      <w:r w:rsidR="00CE638A" w:rsidRPr="005603AA">
                        <w:rPr>
                          <w:color w:val="0000FF"/>
                          <w:spacing w:val="-4"/>
                          <w:u w:val="single" w:color="0000FF"/>
                        </w:rPr>
                        <w:t xml:space="preserve"> </w:t>
                      </w:r>
                      <w:r w:rsidR="00CE638A" w:rsidRPr="005603AA">
                        <w:rPr>
                          <w:color w:val="0000FF"/>
                          <w:u w:val="single" w:color="0000FF"/>
                        </w:rPr>
                        <w:t>ACARA</w:t>
                      </w:r>
                      <w:r w:rsidR="00CE638A" w:rsidRPr="005603AA">
                        <w:rPr>
                          <w:color w:val="0000FF"/>
                          <w:spacing w:val="-2"/>
                          <w:u w:val="single" w:color="0000FF"/>
                        </w:rPr>
                        <w:t xml:space="preserve"> </w:t>
                      </w:r>
                      <w:r w:rsidR="00CE638A" w:rsidRPr="005603AA">
                        <w:rPr>
                          <w:color w:val="0000FF"/>
                          <w:u w:val="single" w:color="0000FF"/>
                        </w:rPr>
                        <w:t>2021</w:t>
                      </w:r>
                    </w:hyperlink>
                  </w:p>
                </w:txbxContent>
              </v:textbox>
              <w10:wrap anchorx="page" anchory="page"/>
            </v:shape>
          </w:pict>
        </mc:Fallback>
      </mc:AlternateContent>
    </w:r>
    <w:sdt>
      <w:sdtPr>
        <w:rPr>
          <w:color w:val="0070C0"/>
        </w:rPr>
        <w:id w:val="-936828438"/>
        <w:docPartObj>
          <w:docPartGallery w:val="Page Numbers (Bottom of Page)"/>
          <w:docPartUnique/>
        </w:docPartObj>
      </w:sdtPr>
      <w:sdtEndPr>
        <w:rPr>
          <w:noProof/>
          <w:color w:val="005D93" w:themeColor="text2"/>
        </w:rPr>
      </w:sdtEndPr>
      <w:sdtContent>
        <w:r w:rsidR="00CE638A" w:rsidRPr="00D507B4">
          <w:rPr>
            <w:noProof/>
          </w:rPr>
          <mc:AlternateContent>
            <mc:Choice Requires="wps">
              <w:drawing>
                <wp:anchor distT="0" distB="0" distL="114300" distR="114300" simplePos="0" relativeHeight="251658245" behindDoc="0" locked="0" layoutInCell="1" allowOverlap="1" wp14:anchorId="44858A81" wp14:editId="521F5C9D">
                  <wp:simplePos x="0" y="0"/>
                  <wp:positionH relativeFrom="margin">
                    <wp:align>center</wp:align>
                  </wp:positionH>
                  <wp:positionV relativeFrom="page">
                    <wp:posOffset>10090123</wp:posOffset>
                  </wp:positionV>
                  <wp:extent cx="4794637" cy="411480"/>
                  <wp:effectExtent l="0" t="0" r="6350" b="762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637"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7861D" w14:textId="77777777" w:rsidR="00CE638A" w:rsidRPr="000E20AE" w:rsidRDefault="00CE638A" w:rsidP="005B1D72">
                              <w:pPr>
                                <w:pStyle w:val="BodyText"/>
                                <w:rPr>
                                  <w:rStyle w:val="SubtleEmphasis"/>
                                </w:rPr>
                              </w:pPr>
                              <w:r w:rsidRPr="000E20AE">
                                <w:rPr>
                                  <w:rStyle w:val="SubtleEmphasis"/>
                                </w:rPr>
                                <w:t xml:space="preserve">Australian Curriculum: </w:t>
                              </w:r>
                              <w:r>
                                <w:rPr>
                                  <w:rStyle w:val="SubtleEmphasis"/>
                                </w:rPr>
                                <w:t>General capabilities – Intercultural Understanding</w:t>
                              </w:r>
                              <w:r w:rsidRPr="004A1EE3">
                                <w:rPr>
                                  <w:szCs w:val="18"/>
                                </w:rPr>
                                <w:t xml:space="preserve"> </w:t>
                              </w:r>
                              <w:r w:rsidRPr="000E20AE">
                                <w:rPr>
                                  <w:rStyle w:val="SubtleEmphasis"/>
                                </w:rPr>
                                <w:t>Version 9.0</w:t>
                              </w:r>
                            </w:p>
                            <w:p w14:paraId="4F70DAFB" w14:textId="77777777" w:rsidR="00CE638A" w:rsidRPr="00D507B4" w:rsidRDefault="00CE638A" w:rsidP="00D507B4">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58A81" id="Text Box 33" o:spid="_x0000_s1036" type="#_x0000_t202" style="position:absolute;left:0;text-align:left;margin-left:0;margin-top:794.5pt;width:377.55pt;height:32.4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" filled="f" stroked="f">
                  <v:textbox inset="0,0,0,0">
                    <w:txbxContent>
                      <w:p w14:paraId="26C7861D" w14:textId="77777777" w:rsidR="00CE638A" w:rsidRPr="000E20AE" w:rsidRDefault="00CE638A" w:rsidP="005B1D72">
                        <w:pPr>
                          <w:pStyle w:val="BodyText"/>
                          <w:rPr>
                            <w:rStyle w:val="SubtleEmphasis"/>
                          </w:rPr>
                        </w:pPr>
                        <w:r w:rsidRPr="000E20AE">
                          <w:rPr>
                            <w:rStyle w:val="SubtleEmphasis"/>
                          </w:rPr>
                          <w:t xml:space="preserve">Australian Curriculum: </w:t>
                        </w:r>
                        <w:r>
                          <w:rPr>
                            <w:rStyle w:val="SubtleEmphasis"/>
                          </w:rPr>
                          <w:t>General capabilities – Intercultural Understanding</w:t>
                        </w:r>
                        <w:r w:rsidRPr="004A1EE3">
                          <w:rPr>
                            <w:szCs w:val="18"/>
                          </w:rPr>
                          <w:t xml:space="preserve"> </w:t>
                        </w:r>
                        <w:r w:rsidRPr="000E20AE">
                          <w:rPr>
                            <w:rStyle w:val="SubtleEmphasis"/>
                          </w:rPr>
                          <w:t>Version 9.0</w:t>
                        </w:r>
                      </w:p>
                      <w:p w14:paraId="4F70DAFB" w14:textId="77777777" w:rsidR="00CE638A" w:rsidRPr="00D507B4" w:rsidRDefault="00CE638A" w:rsidP="00D507B4">
                        <w:pPr>
                          <w:jc w:val="center"/>
                          <w:rPr>
                            <w:rStyle w:val="SubtleEmphasis"/>
                            <w:color w:val="000000" w:themeColor="accent4"/>
                          </w:rPr>
                        </w:pPr>
                      </w:p>
                    </w:txbxContent>
                  </v:textbox>
                  <w10:wrap anchorx="margin" anchory="page"/>
                </v:shape>
              </w:pict>
            </mc:Fallback>
          </mc:AlternateContent>
        </w:r>
        <w:r w:rsidR="00CE638A" w:rsidRPr="00D507B4">
          <w:rPr>
            <w:noProof/>
          </w:rPr>
          <mc:AlternateContent>
            <mc:Choice Requires="wps">
              <w:drawing>
                <wp:anchor distT="0" distB="0" distL="114300" distR="114300" simplePos="0" relativeHeight="251658246" behindDoc="1" locked="0" layoutInCell="1" allowOverlap="1" wp14:anchorId="1830E681" wp14:editId="270792D2">
                  <wp:simplePos x="0" y="0"/>
                  <wp:positionH relativeFrom="page">
                    <wp:posOffset>274320</wp:posOffset>
                  </wp:positionH>
                  <wp:positionV relativeFrom="page">
                    <wp:posOffset>10114915</wp:posOffset>
                  </wp:positionV>
                  <wp:extent cx="907415" cy="167005"/>
                  <wp:effectExtent l="0" t="0" r="6985"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D9DDC" w14:textId="77777777" w:rsidR="00CE638A" w:rsidRPr="005603AA" w:rsidRDefault="00F45C50" w:rsidP="005B1D72">
                              <w:pPr>
                                <w:pStyle w:val="BodyText"/>
                              </w:pPr>
                              <w:hyperlink r:id="rId3">
                                <w:r w:rsidR="00CE638A" w:rsidRPr="005603AA">
                                  <w:rPr>
                                    <w:color w:val="0000FF"/>
                                    <w:u w:val="single" w:color="0000FF"/>
                                  </w:rPr>
                                  <w:t>©</w:t>
                                </w:r>
                                <w:r w:rsidR="00CE638A" w:rsidRPr="005603AA">
                                  <w:rPr>
                                    <w:color w:val="0000FF"/>
                                    <w:spacing w:val="-4"/>
                                    <w:u w:val="single" w:color="0000FF"/>
                                  </w:rPr>
                                  <w:t xml:space="preserve"> </w:t>
                                </w:r>
                                <w:r w:rsidR="00CE638A" w:rsidRPr="005603AA">
                                  <w:rPr>
                                    <w:color w:val="0000FF"/>
                                    <w:u w:val="single" w:color="0000FF"/>
                                  </w:rPr>
                                  <w:t>ACARA</w:t>
                                </w:r>
                                <w:r w:rsidR="00CE638A" w:rsidRPr="005603AA">
                                  <w:rPr>
                                    <w:color w:val="0000FF"/>
                                    <w:spacing w:val="-2"/>
                                    <w:u w:val="single" w:color="0000FF"/>
                                  </w:rPr>
                                  <w:t xml:space="preserve"> </w:t>
                                </w:r>
                                <w:r w:rsidR="00CE638A"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0E681" id="Text Box 34" o:spid="_x0000_s1037" type="#_x0000_t202" style="position:absolute;left:0;text-align:left;margin-left:21.6pt;margin-top:796.45pt;width:71.45pt;height:13.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Ht2QEAAJg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" filled="f" stroked="f">
                  <v:textbox inset="0,0,0,0">
                    <w:txbxContent>
                      <w:p w14:paraId="378D9DDC" w14:textId="77777777" w:rsidR="00CE638A" w:rsidRPr="005603AA" w:rsidRDefault="00ED5BE1" w:rsidP="005B1D72">
                        <w:pPr>
                          <w:pStyle w:val="BodyText"/>
                        </w:pPr>
                        <w:hyperlink r:id="rId4">
                          <w:r w:rsidR="00CE638A" w:rsidRPr="005603AA">
                            <w:rPr>
                              <w:color w:val="0000FF"/>
                              <w:u w:val="single" w:color="0000FF"/>
                            </w:rPr>
                            <w:t>©</w:t>
                          </w:r>
                          <w:r w:rsidR="00CE638A" w:rsidRPr="005603AA">
                            <w:rPr>
                              <w:color w:val="0000FF"/>
                              <w:spacing w:val="-4"/>
                              <w:u w:val="single" w:color="0000FF"/>
                            </w:rPr>
                            <w:t xml:space="preserve"> </w:t>
                          </w:r>
                          <w:r w:rsidR="00CE638A" w:rsidRPr="005603AA">
                            <w:rPr>
                              <w:color w:val="0000FF"/>
                              <w:u w:val="single" w:color="0000FF"/>
                            </w:rPr>
                            <w:t>ACARA</w:t>
                          </w:r>
                          <w:r w:rsidR="00CE638A" w:rsidRPr="005603AA">
                            <w:rPr>
                              <w:color w:val="0000FF"/>
                              <w:spacing w:val="-2"/>
                              <w:u w:val="single" w:color="0000FF"/>
                            </w:rPr>
                            <w:t xml:space="preserve"> </w:t>
                          </w:r>
                          <w:r w:rsidR="00CE638A" w:rsidRPr="005603AA">
                            <w:rPr>
                              <w:color w:val="0000FF"/>
                              <w:u w:val="single" w:color="0000FF"/>
                            </w:rPr>
                            <w:t>2021</w:t>
                          </w:r>
                        </w:hyperlink>
                      </w:p>
                    </w:txbxContent>
                  </v:textbox>
                  <w10:wrap anchorx="page" anchory="page"/>
                </v:shape>
              </w:pict>
            </mc:Fallback>
          </mc:AlternateContent>
        </w:r>
        <w:r w:rsidR="00CE638A" w:rsidRPr="00D507B4">
          <w:fldChar w:fldCharType="begin"/>
        </w:r>
        <w:r w:rsidR="00CE638A" w:rsidRPr="00D507B4">
          <w:instrText xml:space="preserve"> PAGE   \* MERGEFORMAT </w:instrText>
        </w:r>
        <w:r w:rsidR="00CE638A" w:rsidRPr="00D507B4">
          <w:fldChar w:fldCharType="separate"/>
        </w:r>
        <w:r w:rsidR="00CE638A" w:rsidRPr="00D507B4">
          <w:rPr>
            <w:noProof/>
          </w:rPr>
          <w:t>2</w:t>
        </w:r>
        <w:r w:rsidR="00CE638A" w:rsidRPr="00D507B4">
          <w:rPr>
            <w:noProof/>
          </w:rPr>
          <w:fldChar w:fldCharType="end"/>
        </w:r>
      </w:sdtContent>
    </w:sdt>
  </w:p>
  <w:p w14:paraId="14560EE1" w14:textId="77777777" w:rsidR="00CE638A" w:rsidRDefault="00CE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5DA9" w14:textId="77777777" w:rsidR="002504CC" w:rsidRDefault="002504CC" w:rsidP="00533177">
      <w:r>
        <w:separator/>
      </w:r>
    </w:p>
  </w:footnote>
  <w:footnote w:type="continuationSeparator" w:id="0">
    <w:p w14:paraId="16505F3F" w14:textId="77777777" w:rsidR="002504CC" w:rsidRDefault="002504CC" w:rsidP="00533177">
      <w:r>
        <w:continuationSeparator/>
      </w:r>
    </w:p>
  </w:footnote>
  <w:footnote w:type="continuationNotice" w:id="1">
    <w:p w14:paraId="78B86113" w14:textId="77777777" w:rsidR="002504CC" w:rsidRDefault="002504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F4AF" w14:textId="77777777" w:rsidR="00B915F5" w:rsidRDefault="00B91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15D91060" w:rsidR="006F4E82" w:rsidRDefault="003250F8" w:rsidP="00624C87">
    <w:pPr>
      <w:pStyle w:val="Header"/>
      <w:ind w:right="-32"/>
    </w:pPr>
    <w:r>
      <w:rPr>
        <w:noProof/>
      </w:rPr>
      <mc:AlternateContent>
        <mc:Choice Requires="wps">
          <w:drawing>
            <wp:anchor distT="0" distB="0" distL="114300" distR="114300" simplePos="0" relativeHeight="251657216" behindDoc="0" locked="0" layoutInCell="0" allowOverlap="1" wp14:anchorId="4355FFD4" wp14:editId="2ADA6EB9">
              <wp:simplePos x="0" y="0"/>
              <wp:positionH relativeFrom="page">
                <wp:align>center</wp:align>
              </wp:positionH>
              <wp:positionV relativeFrom="page">
                <wp:align>top</wp:align>
              </wp:positionV>
              <wp:extent cx="7772400" cy="463550"/>
              <wp:effectExtent l="0" t="0" r="0" b="12700"/>
              <wp:wrapNone/>
              <wp:docPr id="5" name="MSIPCM5dae4d068224d803eb48dc7f" descr="{&quot;HashCode&quot;:18383561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3F6A9" w14:textId="4B278A1B" w:rsidR="003250F8" w:rsidRPr="00FD7286" w:rsidRDefault="00FD7286" w:rsidP="00FD7286">
                          <w:pPr>
                            <w:spacing w:before="0" w:after="0"/>
                            <w:jc w:val="center"/>
                            <w:rPr>
                              <w:rFonts w:ascii="Calibri" w:hAnsi="Calibri" w:cs="Calibri"/>
                              <w:color w:val="000000"/>
                              <w:sz w:val="24"/>
                            </w:rPr>
                          </w:pPr>
                          <w:r w:rsidRPr="00FD728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355FFD4" id="_x0000_t202" coordsize="21600,21600" o:spt="202" path="m,l,21600r21600,l21600,xe">
              <v:stroke joinstyle="miter"/>
              <v:path gradientshapeok="t" o:connecttype="rect"/>
            </v:shapetype>
            <v:shape id="MSIPCM5dae4d068224d803eb48dc7f" o:spid="_x0000_s1026" type="#_x0000_t202" alt="{&quot;HashCode&quot;:1838356193,&quot;Height&quot;:9999999.0,&quot;Width&quot;:9999999.0,&quot;Placement&quot;:&quot;Head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3773F6A9" w14:textId="4B278A1B" w:rsidR="003250F8" w:rsidRPr="00FD7286" w:rsidRDefault="00FD7286" w:rsidP="00FD7286">
                    <w:pPr>
                      <w:spacing w:before="0" w:after="0"/>
                      <w:jc w:val="center"/>
                      <w:rPr>
                        <w:rFonts w:ascii="Calibri" w:hAnsi="Calibri" w:cs="Calibri"/>
                        <w:color w:val="000000"/>
                        <w:sz w:val="24"/>
                      </w:rPr>
                    </w:pPr>
                    <w:r w:rsidRPr="00FD7286">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27B4" w14:textId="36FA4C54" w:rsidR="00924D7E" w:rsidRDefault="003250F8">
    <w:pPr>
      <w:pStyle w:val="Header"/>
    </w:pPr>
    <w:r>
      <w:rPr>
        <w:noProof/>
      </w:rPr>
      <mc:AlternateContent>
        <mc:Choice Requires="wps">
          <w:drawing>
            <wp:anchor distT="0" distB="0" distL="114300" distR="114300" simplePos="0" relativeHeight="251669504" behindDoc="0" locked="0" layoutInCell="0" allowOverlap="1" wp14:anchorId="3B4EF25B" wp14:editId="58A43BF8">
              <wp:simplePos x="0" y="190500"/>
              <wp:positionH relativeFrom="page">
                <wp:align>center</wp:align>
              </wp:positionH>
              <wp:positionV relativeFrom="page">
                <wp:align>top</wp:align>
              </wp:positionV>
              <wp:extent cx="7772400" cy="463550"/>
              <wp:effectExtent l="0" t="0" r="0" b="12700"/>
              <wp:wrapNone/>
              <wp:docPr id="6" name="MSIPCM00094293a98ffbfe96976f83" descr="{&quot;HashCode&quot;:183835619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7E743" w14:textId="6770BD07" w:rsidR="003250F8" w:rsidRPr="00FD7286" w:rsidRDefault="00FD7286" w:rsidP="00FD7286">
                          <w:pPr>
                            <w:spacing w:before="0" w:after="0"/>
                            <w:jc w:val="center"/>
                            <w:rPr>
                              <w:rFonts w:ascii="Calibri" w:hAnsi="Calibri" w:cs="Calibri"/>
                              <w:color w:val="000000"/>
                              <w:sz w:val="24"/>
                            </w:rPr>
                          </w:pPr>
                          <w:r w:rsidRPr="00FD728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B4EF25B" id="_x0000_t202" coordsize="21600,21600" o:spt="202" path="m,l,21600r21600,l21600,xe">
              <v:stroke joinstyle="miter"/>
              <v:path gradientshapeok="t" o:connecttype="rect"/>
            </v:shapetype>
            <v:shape id="MSIPCM00094293a98ffbfe96976f83" o:spid="_x0000_s1027" type="#_x0000_t202" alt="{&quot;HashCode&quot;:1838356193,&quot;Height&quot;:9999999.0,&quot;Width&quot;:9999999.0,&quot;Placement&quot;:&quot;Header&quot;,&quot;Index&quot;:&quot;FirstPage&quot;,&quot;Section&quot;:1,&quot;Top&quot;:0.0,&quot;Left&quot;:0.0}" style="position:absolute;margin-left:0;margin-top:0;width:612pt;height:36.5pt;z-index:25166950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4877E743" w14:textId="6770BD07" w:rsidR="003250F8" w:rsidRPr="00FD7286" w:rsidRDefault="00FD7286" w:rsidP="00FD7286">
                    <w:pPr>
                      <w:spacing w:before="0" w:after="0"/>
                      <w:jc w:val="center"/>
                      <w:rPr>
                        <w:rFonts w:ascii="Calibri" w:hAnsi="Calibri" w:cs="Calibri"/>
                        <w:color w:val="000000"/>
                        <w:sz w:val="24"/>
                      </w:rPr>
                    </w:pPr>
                    <w:r w:rsidRPr="00FD7286">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D00" w14:textId="5D614B78" w:rsidR="00A90E4F" w:rsidRDefault="00A90E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0EE4" w14:textId="427639F0" w:rsidR="002B08DF" w:rsidRDefault="003250F8" w:rsidP="00624C87">
    <w:pPr>
      <w:pStyle w:val="Header"/>
      <w:ind w:right="-32"/>
    </w:pPr>
    <w:r>
      <w:rPr>
        <w:noProof/>
      </w:rPr>
      <mc:AlternateContent>
        <mc:Choice Requires="wps">
          <w:drawing>
            <wp:anchor distT="0" distB="0" distL="114300" distR="114300" simplePos="0" relativeHeight="251658250" behindDoc="0" locked="0" layoutInCell="0" allowOverlap="1" wp14:anchorId="4C99929D" wp14:editId="2F9D818C">
              <wp:simplePos x="0" y="190500"/>
              <wp:positionH relativeFrom="page">
                <wp:align>center</wp:align>
              </wp:positionH>
              <wp:positionV relativeFrom="page">
                <wp:align>top</wp:align>
              </wp:positionV>
              <wp:extent cx="7772400" cy="463550"/>
              <wp:effectExtent l="0" t="0" r="0" b="12700"/>
              <wp:wrapNone/>
              <wp:docPr id="7" name="MSIPCM5c94455bbbd027ba6864dee2" descr="{&quot;HashCode&quot;:183835619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C07100" w14:textId="141DB173" w:rsidR="003250F8" w:rsidRPr="00FD7286" w:rsidRDefault="00FD7286" w:rsidP="00FD7286">
                          <w:pPr>
                            <w:spacing w:before="0" w:after="0"/>
                            <w:jc w:val="center"/>
                            <w:rPr>
                              <w:rFonts w:ascii="Calibri" w:hAnsi="Calibri" w:cs="Calibri"/>
                              <w:color w:val="000000"/>
                              <w:sz w:val="24"/>
                            </w:rPr>
                          </w:pPr>
                          <w:r w:rsidRPr="00FD728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99929D" id="_x0000_t202" coordsize="21600,21600" o:spt="202" path="m,l,21600r21600,l21600,xe">
              <v:stroke joinstyle="miter"/>
              <v:path gradientshapeok="t" o:connecttype="rect"/>
            </v:shapetype>
            <v:shape id="MSIPCM5c94455bbbd027ba6864dee2" o:spid="_x0000_s1028" type="#_x0000_t202" alt="{&quot;HashCode&quot;:1838356193,&quot;Height&quot;:9999999.0,&quot;Width&quot;:9999999.0,&quot;Placement&quot;:&quot;Header&quot;,&quot;Index&quot;:&quot;Primary&quot;,&quot;Section&quot;:2,&quot;Top&quot;:0.0,&quot;Left&quot;:0.0}" style="position:absolute;margin-left:0;margin-top:0;width:612pt;height:36.5pt;z-index:25165825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52C07100" w14:textId="141DB173" w:rsidR="003250F8" w:rsidRPr="00FD7286" w:rsidRDefault="00FD7286" w:rsidP="00FD7286">
                    <w:pPr>
                      <w:spacing w:before="0" w:after="0"/>
                      <w:jc w:val="center"/>
                      <w:rPr>
                        <w:rFonts w:ascii="Calibri" w:hAnsi="Calibri" w:cs="Calibri"/>
                        <w:color w:val="000000"/>
                        <w:sz w:val="24"/>
                      </w:rPr>
                    </w:pPr>
                    <w:r w:rsidRPr="00FD7286">
                      <w:rPr>
                        <w:rFonts w:ascii="Calibri" w:hAnsi="Calibri" w:cs="Calibri"/>
                        <w:color w:val="000000"/>
                        <w:sz w:val="24"/>
                      </w:rPr>
                      <w:t>OFFICIAL</w:t>
                    </w:r>
                  </w:p>
                </w:txbxContent>
              </v:textbox>
              <w10:wrap anchorx="page" anchory="page"/>
            </v:shape>
          </w:pict>
        </mc:Fallback>
      </mc:AlternateContent>
    </w:r>
    <w:r w:rsidR="00860976">
      <w:rPr>
        <w:noProof/>
      </w:rPr>
      <w:drawing>
        <wp:anchor distT="0" distB="0" distL="0" distR="0" simplePos="0" relativeHeight="251658242" behindDoc="1" locked="0" layoutInCell="1" allowOverlap="1" wp14:anchorId="64AA95CC" wp14:editId="487F9347">
          <wp:simplePos x="0" y="0"/>
          <wp:positionH relativeFrom="page">
            <wp:posOffset>476250</wp:posOffset>
          </wp:positionH>
          <wp:positionV relativeFrom="page">
            <wp:posOffset>357505</wp:posOffset>
          </wp:positionV>
          <wp:extent cx="1695450" cy="191770"/>
          <wp:effectExtent l="0" t="0" r="0" b="0"/>
          <wp:wrapNone/>
          <wp:docPr id="5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860976">
      <w:rPr>
        <w:noProof/>
      </w:rPr>
      <w:drawing>
        <wp:anchor distT="0" distB="0" distL="0" distR="0" simplePos="0" relativeHeight="251658243" behindDoc="1" locked="0" layoutInCell="1" allowOverlap="1" wp14:anchorId="1A4C5011" wp14:editId="3A9866B7">
          <wp:simplePos x="0" y="0"/>
          <wp:positionH relativeFrom="page">
            <wp:posOffset>8832850</wp:posOffset>
          </wp:positionH>
          <wp:positionV relativeFrom="page">
            <wp:posOffset>242570</wp:posOffset>
          </wp:positionV>
          <wp:extent cx="1320800" cy="299085"/>
          <wp:effectExtent l="0" t="0" r="0" b="5715"/>
          <wp:wrapNone/>
          <wp:docPr id="5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4A4" w14:textId="536CB905" w:rsidR="00A90E4F" w:rsidRDefault="003250F8">
    <w:pPr>
      <w:pStyle w:val="Header"/>
    </w:pPr>
    <w:r>
      <w:rPr>
        <w:noProof/>
      </w:rPr>
      <mc:AlternateContent>
        <mc:Choice Requires="wps">
          <w:drawing>
            <wp:anchor distT="0" distB="0" distL="114300" distR="114300" simplePos="0" relativeHeight="251658251" behindDoc="0" locked="0" layoutInCell="0" allowOverlap="1" wp14:anchorId="0D02D3E7" wp14:editId="4054B250">
              <wp:simplePos x="0" y="0"/>
              <wp:positionH relativeFrom="page">
                <wp:align>center</wp:align>
              </wp:positionH>
              <wp:positionV relativeFrom="page">
                <wp:align>top</wp:align>
              </wp:positionV>
              <wp:extent cx="7772400" cy="463550"/>
              <wp:effectExtent l="0" t="0" r="0" b="12700"/>
              <wp:wrapNone/>
              <wp:docPr id="8" name="MSIPCM1e2b4a6d8af330f03d4ae1ff" descr="{&quot;HashCode&quot;:183835619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3CB20" w14:textId="1216246A" w:rsidR="003250F8" w:rsidRPr="00FD7286" w:rsidRDefault="00FD7286" w:rsidP="00FD7286">
                          <w:pPr>
                            <w:spacing w:before="0" w:after="0"/>
                            <w:jc w:val="center"/>
                            <w:rPr>
                              <w:rFonts w:ascii="Calibri" w:hAnsi="Calibri" w:cs="Calibri"/>
                              <w:color w:val="000000"/>
                              <w:sz w:val="24"/>
                            </w:rPr>
                          </w:pPr>
                          <w:r w:rsidRPr="00FD728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02D3E7" id="_x0000_t202" coordsize="21600,21600" o:spt="202" path="m,l,21600r21600,l21600,xe">
              <v:stroke joinstyle="miter"/>
              <v:path gradientshapeok="t" o:connecttype="rect"/>
            </v:shapetype>
            <v:shape id="MSIPCM1e2b4a6d8af330f03d4ae1ff" o:spid="_x0000_s1031" type="#_x0000_t202" alt="{&quot;HashCode&quot;:1838356193,&quot;Height&quot;:9999999.0,&quot;Width&quot;:9999999.0,&quot;Placement&quot;:&quot;Header&quot;,&quot;Index&quot;:&quot;FirstPage&quot;,&quot;Section&quot;:2,&quot;Top&quot;:0.0,&quot;Left&quot;:0.0}" style="position:absolute;margin-left:0;margin-top:0;width:612pt;height:36.5pt;z-index:25165825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3E33CB20" w14:textId="1216246A" w:rsidR="003250F8" w:rsidRPr="00FD7286" w:rsidRDefault="00FD7286" w:rsidP="00FD7286">
                    <w:pPr>
                      <w:spacing w:before="0" w:after="0"/>
                      <w:jc w:val="center"/>
                      <w:rPr>
                        <w:rFonts w:ascii="Calibri" w:hAnsi="Calibri" w:cs="Calibri"/>
                        <w:color w:val="000000"/>
                        <w:sz w:val="24"/>
                      </w:rPr>
                    </w:pPr>
                    <w:r w:rsidRPr="00FD7286">
                      <w:rPr>
                        <w:rFonts w:ascii="Calibri" w:hAnsi="Calibri" w:cs="Calibri"/>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AA28" w14:textId="5B816222" w:rsidR="00924D7E" w:rsidRDefault="00924D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EABD" w14:textId="6C61B524" w:rsidR="00C070F3" w:rsidRDefault="003250F8" w:rsidP="00C070F3">
    <w:pPr>
      <w:pStyle w:val="Header"/>
      <w:ind w:right="-32"/>
    </w:pPr>
    <w:r>
      <w:rPr>
        <w:noProof/>
      </w:rPr>
      <mc:AlternateContent>
        <mc:Choice Requires="wps">
          <w:drawing>
            <wp:anchor distT="0" distB="0" distL="114300" distR="114300" simplePos="0" relativeHeight="251658252" behindDoc="0" locked="0" layoutInCell="0" allowOverlap="1" wp14:anchorId="7B6F0E86" wp14:editId="2C1BF298">
              <wp:simplePos x="0" y="0"/>
              <wp:positionH relativeFrom="page">
                <wp:align>center</wp:align>
              </wp:positionH>
              <wp:positionV relativeFrom="page">
                <wp:align>top</wp:align>
              </wp:positionV>
              <wp:extent cx="7772400" cy="373626"/>
              <wp:effectExtent l="0" t="0" r="0" b="7620"/>
              <wp:wrapNone/>
              <wp:docPr id="9" name="MSIPCMa80941319f06fedb731ce864" descr="{&quot;HashCode&quot;:183835619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37362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963E2" w14:textId="1DE23F4B" w:rsidR="003250F8" w:rsidRPr="00FD7286" w:rsidRDefault="00FD7286" w:rsidP="00FD7286">
                          <w:pPr>
                            <w:spacing w:before="0" w:after="0"/>
                            <w:jc w:val="center"/>
                            <w:rPr>
                              <w:rFonts w:ascii="Calibri" w:hAnsi="Calibri" w:cs="Calibri"/>
                              <w:color w:val="000000"/>
                              <w:sz w:val="24"/>
                            </w:rPr>
                          </w:pPr>
                          <w:r w:rsidRPr="00FD728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6F0E86" id="_x0000_t202" coordsize="21600,21600" o:spt="202" path="m,l,21600r21600,l21600,xe">
              <v:stroke joinstyle="miter"/>
              <v:path gradientshapeok="t" o:connecttype="rect"/>
            </v:shapetype>
            <v:shape id="MSIPCMa80941319f06fedb731ce864" o:spid="_x0000_s1032" type="#_x0000_t202" alt="{&quot;HashCode&quot;:1838356193,&quot;Height&quot;:9999999.0,&quot;Width&quot;:9999999.0,&quot;Placement&quot;:&quot;Header&quot;,&quot;Index&quot;:&quot;Primary&quot;,&quot;Section&quot;:3,&quot;Top&quot;:0.0,&quot;Left&quot;:0.0}" style="position:absolute;margin-left:0;margin-top:0;width:612pt;height:29.4pt;z-index:251658252;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" o:allowincell="f" filled="f" stroked="f" strokeweight=".5pt">
              <v:textbox inset=",0,,0">
                <w:txbxContent>
                  <w:p w14:paraId="39E963E2" w14:textId="1DE23F4B" w:rsidR="003250F8" w:rsidRPr="00FD7286" w:rsidRDefault="00FD7286" w:rsidP="00FD7286">
                    <w:pPr>
                      <w:spacing w:before="0" w:after="0"/>
                      <w:jc w:val="center"/>
                      <w:rPr>
                        <w:rFonts w:ascii="Calibri" w:hAnsi="Calibri" w:cs="Calibri"/>
                        <w:color w:val="000000"/>
                        <w:sz w:val="24"/>
                      </w:rPr>
                    </w:pPr>
                    <w:r w:rsidRPr="00FD7286">
                      <w:rPr>
                        <w:rFonts w:ascii="Calibri" w:hAnsi="Calibri" w:cs="Calibri"/>
                        <w:color w:val="000000"/>
                        <w:sz w:val="24"/>
                      </w:rPr>
                      <w:t>OFFICIAL</w:t>
                    </w:r>
                  </w:p>
                </w:txbxContent>
              </v:textbox>
              <w10:wrap anchorx="page" anchory="page"/>
            </v:shape>
          </w:pict>
        </mc:Fallback>
      </mc:AlternateContent>
    </w:r>
    <w:r w:rsidR="00584899">
      <w:rPr>
        <w:noProof/>
      </w:rPr>
      <w:drawing>
        <wp:anchor distT="0" distB="0" distL="0" distR="0" simplePos="0" relativeHeight="251658253" behindDoc="1" locked="0" layoutInCell="1" allowOverlap="1" wp14:anchorId="01CE282E" wp14:editId="7A5BD5AA">
          <wp:simplePos x="0" y="0"/>
          <wp:positionH relativeFrom="margin">
            <wp:align>right</wp:align>
          </wp:positionH>
          <wp:positionV relativeFrom="page">
            <wp:posOffset>284480</wp:posOffset>
          </wp:positionV>
          <wp:extent cx="1320800" cy="299085"/>
          <wp:effectExtent l="0" t="0" r="0" b="5715"/>
          <wp:wrapNone/>
          <wp:docPr id="11"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C070F3">
      <w:rPr>
        <w:noProof/>
      </w:rPr>
      <w:drawing>
        <wp:anchor distT="0" distB="0" distL="0" distR="0" simplePos="0" relativeHeight="251658254" behindDoc="1" locked="0" layoutInCell="1" allowOverlap="1" wp14:anchorId="16A2495F" wp14:editId="66D5C30F">
          <wp:simplePos x="0" y="0"/>
          <wp:positionH relativeFrom="page">
            <wp:posOffset>628650</wp:posOffset>
          </wp:positionH>
          <wp:positionV relativeFrom="page">
            <wp:posOffset>309245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p w14:paraId="677535EA" w14:textId="77777777" w:rsidR="00C070F3" w:rsidRDefault="00C070F3" w:rsidP="00C070F3">
    <w:pPr>
      <w:pStyle w:val="Header"/>
    </w:pPr>
  </w:p>
  <w:p w14:paraId="1C8337C3" w14:textId="11105126" w:rsidR="00924D7E" w:rsidRDefault="00924D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474A" w14:textId="76DD6B05" w:rsidR="00924D7E" w:rsidRDefault="003250F8">
    <w:pPr>
      <w:pStyle w:val="Header"/>
    </w:pPr>
    <w:r>
      <w:rPr>
        <w:noProof/>
      </w:rPr>
      <mc:AlternateContent>
        <mc:Choice Requires="wps">
          <w:drawing>
            <wp:anchor distT="0" distB="0" distL="114300" distR="114300" simplePos="0" relativeHeight="251658255" behindDoc="0" locked="0" layoutInCell="0" allowOverlap="1" wp14:anchorId="275F9E32" wp14:editId="06ABEE60">
              <wp:simplePos x="0" y="190500"/>
              <wp:positionH relativeFrom="page">
                <wp:align>center</wp:align>
              </wp:positionH>
              <wp:positionV relativeFrom="page">
                <wp:align>top</wp:align>
              </wp:positionV>
              <wp:extent cx="7772400" cy="463550"/>
              <wp:effectExtent l="0" t="0" r="0" b="12700"/>
              <wp:wrapNone/>
              <wp:docPr id="10" name="MSIPCMee474c1da94a3607ee428945" descr="{&quot;HashCode&quot;:1838356193,&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038C00" w14:textId="6CAB29A5" w:rsidR="003250F8" w:rsidRPr="00FD7286" w:rsidRDefault="00FD7286" w:rsidP="00FD7286">
                          <w:pPr>
                            <w:spacing w:before="0" w:after="0"/>
                            <w:jc w:val="center"/>
                            <w:rPr>
                              <w:rFonts w:ascii="Calibri" w:hAnsi="Calibri" w:cs="Calibri"/>
                              <w:color w:val="000000"/>
                              <w:sz w:val="24"/>
                            </w:rPr>
                          </w:pPr>
                          <w:r w:rsidRPr="00FD728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5F9E32" id="_x0000_t202" coordsize="21600,21600" o:spt="202" path="m,l,21600r21600,l21600,xe">
              <v:stroke joinstyle="miter"/>
              <v:path gradientshapeok="t" o:connecttype="rect"/>
            </v:shapetype>
            <v:shape id="MSIPCMee474c1da94a3607ee428945" o:spid="_x0000_s1033" type="#_x0000_t202" alt="{&quot;HashCode&quot;:1838356193,&quot;Height&quot;:9999999.0,&quot;Width&quot;:9999999.0,&quot;Placement&quot;:&quot;Header&quot;,&quot;Index&quot;:&quot;FirstPage&quot;,&quot;Section&quot;:3,&quot;Top&quot;:0.0,&quot;Left&quot;:0.0}" style="position:absolute;margin-left:0;margin-top:0;width:612pt;height:36.5pt;z-index:25165825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59038C00" w14:textId="6CAB29A5" w:rsidR="003250F8" w:rsidRPr="00FD7286" w:rsidRDefault="00FD7286" w:rsidP="00FD7286">
                    <w:pPr>
                      <w:spacing w:before="0" w:after="0"/>
                      <w:jc w:val="center"/>
                      <w:rPr>
                        <w:rFonts w:ascii="Calibri" w:hAnsi="Calibri" w:cs="Calibri"/>
                        <w:color w:val="000000"/>
                        <w:sz w:val="24"/>
                      </w:rPr>
                    </w:pPr>
                    <w:r w:rsidRPr="00FD7286">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11C08"/>
    <w:multiLevelType w:val="hybridMultilevel"/>
    <w:tmpl w:val="2CD67F06"/>
    <w:lvl w:ilvl="0" w:tplc="A09AC10A">
      <w:start w:val="1"/>
      <w:numFmt w:val="bullet"/>
      <w:pStyle w:val="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DA25A6"/>
    <w:multiLevelType w:val="hybridMultilevel"/>
    <w:tmpl w:val="179E71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81336EB"/>
    <w:multiLevelType w:val="hybridMultilevel"/>
    <w:tmpl w:val="02FCD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8FB26EC"/>
    <w:multiLevelType w:val="hybridMultilevel"/>
    <w:tmpl w:val="C4381F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B6A"/>
    <w:rsid w:val="000037CE"/>
    <w:rsid w:val="00006942"/>
    <w:rsid w:val="00006AB8"/>
    <w:rsid w:val="00012145"/>
    <w:rsid w:val="00015A2B"/>
    <w:rsid w:val="00016372"/>
    <w:rsid w:val="00024B19"/>
    <w:rsid w:val="0002743F"/>
    <w:rsid w:val="00032887"/>
    <w:rsid w:val="00032A8B"/>
    <w:rsid w:val="00035A6A"/>
    <w:rsid w:val="00041EBD"/>
    <w:rsid w:val="000427E2"/>
    <w:rsid w:val="0004780E"/>
    <w:rsid w:val="00047A52"/>
    <w:rsid w:val="000606F3"/>
    <w:rsid w:val="000652D0"/>
    <w:rsid w:val="0006534C"/>
    <w:rsid w:val="00071C8A"/>
    <w:rsid w:val="00076CBA"/>
    <w:rsid w:val="00085465"/>
    <w:rsid w:val="000907EB"/>
    <w:rsid w:val="00095050"/>
    <w:rsid w:val="00095D96"/>
    <w:rsid w:val="00096608"/>
    <w:rsid w:val="000A2D9D"/>
    <w:rsid w:val="000A44DB"/>
    <w:rsid w:val="000B29B0"/>
    <w:rsid w:val="000C1CFD"/>
    <w:rsid w:val="000C5F5C"/>
    <w:rsid w:val="000C61F9"/>
    <w:rsid w:val="000D62F2"/>
    <w:rsid w:val="000E02D1"/>
    <w:rsid w:val="000E279B"/>
    <w:rsid w:val="000E4B4C"/>
    <w:rsid w:val="001004B8"/>
    <w:rsid w:val="00106301"/>
    <w:rsid w:val="001123BC"/>
    <w:rsid w:val="00117F3F"/>
    <w:rsid w:val="001229B4"/>
    <w:rsid w:val="00125A62"/>
    <w:rsid w:val="001265F0"/>
    <w:rsid w:val="00131A48"/>
    <w:rsid w:val="00141B92"/>
    <w:rsid w:val="00143FD0"/>
    <w:rsid w:val="001442ED"/>
    <w:rsid w:val="0015462F"/>
    <w:rsid w:val="00161CE4"/>
    <w:rsid w:val="001643E3"/>
    <w:rsid w:val="0017490F"/>
    <w:rsid w:val="0017694A"/>
    <w:rsid w:val="00191E6F"/>
    <w:rsid w:val="001922BE"/>
    <w:rsid w:val="00193C35"/>
    <w:rsid w:val="001963A0"/>
    <w:rsid w:val="001A1FAC"/>
    <w:rsid w:val="001A6C6B"/>
    <w:rsid w:val="001B136A"/>
    <w:rsid w:val="001B13C4"/>
    <w:rsid w:val="001B217A"/>
    <w:rsid w:val="001B6F9E"/>
    <w:rsid w:val="001B757F"/>
    <w:rsid w:val="001C32EF"/>
    <w:rsid w:val="001C34A2"/>
    <w:rsid w:val="001C4115"/>
    <w:rsid w:val="001C4C97"/>
    <w:rsid w:val="001C611C"/>
    <w:rsid w:val="001C7681"/>
    <w:rsid w:val="001D47A3"/>
    <w:rsid w:val="001E37D1"/>
    <w:rsid w:val="001E4AFF"/>
    <w:rsid w:val="001E70C5"/>
    <w:rsid w:val="001F4F22"/>
    <w:rsid w:val="002145D2"/>
    <w:rsid w:val="00222DF2"/>
    <w:rsid w:val="002236C8"/>
    <w:rsid w:val="002257E5"/>
    <w:rsid w:val="002331C4"/>
    <w:rsid w:val="0023525F"/>
    <w:rsid w:val="00236682"/>
    <w:rsid w:val="002371BA"/>
    <w:rsid w:val="002405CA"/>
    <w:rsid w:val="00243FCE"/>
    <w:rsid w:val="00245128"/>
    <w:rsid w:val="002467B1"/>
    <w:rsid w:val="002504CC"/>
    <w:rsid w:val="00254481"/>
    <w:rsid w:val="0026309F"/>
    <w:rsid w:val="00266B69"/>
    <w:rsid w:val="00273456"/>
    <w:rsid w:val="00275237"/>
    <w:rsid w:val="00277552"/>
    <w:rsid w:val="00287C36"/>
    <w:rsid w:val="00292AA2"/>
    <w:rsid w:val="00293162"/>
    <w:rsid w:val="002A7C02"/>
    <w:rsid w:val="002B08DF"/>
    <w:rsid w:val="002B17BE"/>
    <w:rsid w:val="002B59DD"/>
    <w:rsid w:val="002B620C"/>
    <w:rsid w:val="002C22AA"/>
    <w:rsid w:val="002C602F"/>
    <w:rsid w:val="002D1392"/>
    <w:rsid w:val="002D2AE4"/>
    <w:rsid w:val="002D2CA6"/>
    <w:rsid w:val="002D2F10"/>
    <w:rsid w:val="002D448A"/>
    <w:rsid w:val="002D5D92"/>
    <w:rsid w:val="002E2CD2"/>
    <w:rsid w:val="002E7560"/>
    <w:rsid w:val="002F2527"/>
    <w:rsid w:val="002F384B"/>
    <w:rsid w:val="00302943"/>
    <w:rsid w:val="00304786"/>
    <w:rsid w:val="00314476"/>
    <w:rsid w:val="00316661"/>
    <w:rsid w:val="00317A82"/>
    <w:rsid w:val="003250F8"/>
    <w:rsid w:val="00335B17"/>
    <w:rsid w:val="00340C3E"/>
    <w:rsid w:val="00343F57"/>
    <w:rsid w:val="0034460B"/>
    <w:rsid w:val="003446F3"/>
    <w:rsid w:val="00345829"/>
    <w:rsid w:val="003524A5"/>
    <w:rsid w:val="00352CF9"/>
    <w:rsid w:val="003556C4"/>
    <w:rsid w:val="003558A1"/>
    <w:rsid w:val="00357EE7"/>
    <w:rsid w:val="003639FF"/>
    <w:rsid w:val="00364B46"/>
    <w:rsid w:val="00365D72"/>
    <w:rsid w:val="00367481"/>
    <w:rsid w:val="00372830"/>
    <w:rsid w:val="00374908"/>
    <w:rsid w:val="00375BC8"/>
    <w:rsid w:val="00377FF5"/>
    <w:rsid w:val="00381265"/>
    <w:rsid w:val="00385129"/>
    <w:rsid w:val="00390306"/>
    <w:rsid w:val="003A11BC"/>
    <w:rsid w:val="003A144E"/>
    <w:rsid w:val="003A2260"/>
    <w:rsid w:val="003A3281"/>
    <w:rsid w:val="003B142F"/>
    <w:rsid w:val="003D2452"/>
    <w:rsid w:val="003D5347"/>
    <w:rsid w:val="003D6930"/>
    <w:rsid w:val="003E100E"/>
    <w:rsid w:val="003F1882"/>
    <w:rsid w:val="004058FF"/>
    <w:rsid w:val="00413F38"/>
    <w:rsid w:val="0041697C"/>
    <w:rsid w:val="004210BB"/>
    <w:rsid w:val="00421E71"/>
    <w:rsid w:val="00427335"/>
    <w:rsid w:val="00440186"/>
    <w:rsid w:val="00443D86"/>
    <w:rsid w:val="00447CA2"/>
    <w:rsid w:val="00452E41"/>
    <w:rsid w:val="00453E49"/>
    <w:rsid w:val="00457772"/>
    <w:rsid w:val="0046660D"/>
    <w:rsid w:val="00470B3D"/>
    <w:rsid w:val="00475AA5"/>
    <w:rsid w:val="00485459"/>
    <w:rsid w:val="00486239"/>
    <w:rsid w:val="00487492"/>
    <w:rsid w:val="004902E8"/>
    <w:rsid w:val="0049250D"/>
    <w:rsid w:val="0049329C"/>
    <w:rsid w:val="0049620F"/>
    <w:rsid w:val="004A1E1F"/>
    <w:rsid w:val="004A213F"/>
    <w:rsid w:val="004C4524"/>
    <w:rsid w:val="004D1B56"/>
    <w:rsid w:val="004D4E12"/>
    <w:rsid w:val="004D6528"/>
    <w:rsid w:val="004E1BC5"/>
    <w:rsid w:val="004E1FB8"/>
    <w:rsid w:val="004E3B34"/>
    <w:rsid w:val="004E78D6"/>
    <w:rsid w:val="004F21AD"/>
    <w:rsid w:val="004F324F"/>
    <w:rsid w:val="004F67C9"/>
    <w:rsid w:val="005114DE"/>
    <w:rsid w:val="00514D91"/>
    <w:rsid w:val="005248F5"/>
    <w:rsid w:val="00524F0F"/>
    <w:rsid w:val="00525EA2"/>
    <w:rsid w:val="00530956"/>
    <w:rsid w:val="005323B4"/>
    <w:rsid w:val="00533177"/>
    <w:rsid w:val="005462BD"/>
    <w:rsid w:val="005471CE"/>
    <w:rsid w:val="00547464"/>
    <w:rsid w:val="00550DF4"/>
    <w:rsid w:val="00551B6D"/>
    <w:rsid w:val="00552194"/>
    <w:rsid w:val="005603AA"/>
    <w:rsid w:val="00563E4D"/>
    <w:rsid w:val="00566AE2"/>
    <w:rsid w:val="00571221"/>
    <w:rsid w:val="00576202"/>
    <w:rsid w:val="00580271"/>
    <w:rsid w:val="00584319"/>
    <w:rsid w:val="00584899"/>
    <w:rsid w:val="005862C9"/>
    <w:rsid w:val="00592807"/>
    <w:rsid w:val="005932A7"/>
    <w:rsid w:val="00595573"/>
    <w:rsid w:val="005A0BCB"/>
    <w:rsid w:val="005A1049"/>
    <w:rsid w:val="005A2542"/>
    <w:rsid w:val="005A27BE"/>
    <w:rsid w:val="005A6192"/>
    <w:rsid w:val="005B1D72"/>
    <w:rsid w:val="005B1FD2"/>
    <w:rsid w:val="005D2686"/>
    <w:rsid w:val="005D53AB"/>
    <w:rsid w:val="005D5BAC"/>
    <w:rsid w:val="005D6A44"/>
    <w:rsid w:val="005D7A7B"/>
    <w:rsid w:val="005E1E78"/>
    <w:rsid w:val="005E7167"/>
    <w:rsid w:val="005F09AF"/>
    <w:rsid w:val="00602257"/>
    <w:rsid w:val="00606A42"/>
    <w:rsid w:val="00607EE6"/>
    <w:rsid w:val="006119CC"/>
    <w:rsid w:val="00621DFF"/>
    <w:rsid w:val="00624C87"/>
    <w:rsid w:val="00626839"/>
    <w:rsid w:val="00637592"/>
    <w:rsid w:val="00643BE2"/>
    <w:rsid w:val="006441B5"/>
    <w:rsid w:val="0064514D"/>
    <w:rsid w:val="00645650"/>
    <w:rsid w:val="00645D4B"/>
    <w:rsid w:val="0064784F"/>
    <w:rsid w:val="00654F6C"/>
    <w:rsid w:val="0066180F"/>
    <w:rsid w:val="006626F2"/>
    <w:rsid w:val="00666514"/>
    <w:rsid w:val="00673088"/>
    <w:rsid w:val="006731F0"/>
    <w:rsid w:val="00687593"/>
    <w:rsid w:val="00690721"/>
    <w:rsid w:val="006910FC"/>
    <w:rsid w:val="006978C7"/>
    <w:rsid w:val="006A2DC8"/>
    <w:rsid w:val="006A4DA6"/>
    <w:rsid w:val="006B2A0A"/>
    <w:rsid w:val="006B331F"/>
    <w:rsid w:val="006B715D"/>
    <w:rsid w:val="006C27F2"/>
    <w:rsid w:val="006C53AA"/>
    <w:rsid w:val="006D0C87"/>
    <w:rsid w:val="006D3620"/>
    <w:rsid w:val="006D582E"/>
    <w:rsid w:val="006D58BC"/>
    <w:rsid w:val="006D71B1"/>
    <w:rsid w:val="006E100C"/>
    <w:rsid w:val="006E5718"/>
    <w:rsid w:val="006E7CB8"/>
    <w:rsid w:val="006F0A39"/>
    <w:rsid w:val="006F0B5A"/>
    <w:rsid w:val="006F1226"/>
    <w:rsid w:val="006F1AC7"/>
    <w:rsid w:val="006F4264"/>
    <w:rsid w:val="006F4A05"/>
    <w:rsid w:val="006F4CBF"/>
    <w:rsid w:val="006F4E82"/>
    <w:rsid w:val="006F52E5"/>
    <w:rsid w:val="006F6416"/>
    <w:rsid w:val="006F7875"/>
    <w:rsid w:val="00700CBB"/>
    <w:rsid w:val="00700F1D"/>
    <w:rsid w:val="007048F0"/>
    <w:rsid w:val="00710559"/>
    <w:rsid w:val="007133B4"/>
    <w:rsid w:val="007141D7"/>
    <w:rsid w:val="00720082"/>
    <w:rsid w:val="00720471"/>
    <w:rsid w:val="00732A75"/>
    <w:rsid w:val="00737B6F"/>
    <w:rsid w:val="007424C4"/>
    <w:rsid w:val="00750CC6"/>
    <w:rsid w:val="00752539"/>
    <w:rsid w:val="00754D1E"/>
    <w:rsid w:val="00754D4F"/>
    <w:rsid w:val="0075522A"/>
    <w:rsid w:val="007553E2"/>
    <w:rsid w:val="0075629E"/>
    <w:rsid w:val="00763D02"/>
    <w:rsid w:val="00771634"/>
    <w:rsid w:val="00784060"/>
    <w:rsid w:val="00785F3E"/>
    <w:rsid w:val="00791FAD"/>
    <w:rsid w:val="007B022F"/>
    <w:rsid w:val="007B59CC"/>
    <w:rsid w:val="007B6A96"/>
    <w:rsid w:val="007C0306"/>
    <w:rsid w:val="007C11AB"/>
    <w:rsid w:val="007C1B18"/>
    <w:rsid w:val="007C1D92"/>
    <w:rsid w:val="007C2BF3"/>
    <w:rsid w:val="007D2012"/>
    <w:rsid w:val="007D31E4"/>
    <w:rsid w:val="007D32AD"/>
    <w:rsid w:val="007E6B91"/>
    <w:rsid w:val="007F0331"/>
    <w:rsid w:val="007F086E"/>
    <w:rsid w:val="007F14B5"/>
    <w:rsid w:val="00800590"/>
    <w:rsid w:val="0080496B"/>
    <w:rsid w:val="00804B6C"/>
    <w:rsid w:val="008119C9"/>
    <w:rsid w:val="00811CE1"/>
    <w:rsid w:val="00814A2F"/>
    <w:rsid w:val="008165FE"/>
    <w:rsid w:val="00822AE0"/>
    <w:rsid w:val="00824150"/>
    <w:rsid w:val="0082473E"/>
    <w:rsid w:val="00831951"/>
    <w:rsid w:val="008319BD"/>
    <w:rsid w:val="008321D4"/>
    <w:rsid w:val="008406B9"/>
    <w:rsid w:val="00845F12"/>
    <w:rsid w:val="008477C2"/>
    <w:rsid w:val="0085312E"/>
    <w:rsid w:val="00854FD8"/>
    <w:rsid w:val="00857B76"/>
    <w:rsid w:val="00857F41"/>
    <w:rsid w:val="00860976"/>
    <w:rsid w:val="00862E2B"/>
    <w:rsid w:val="00865DD3"/>
    <w:rsid w:val="00872323"/>
    <w:rsid w:val="00874373"/>
    <w:rsid w:val="00874BF5"/>
    <w:rsid w:val="00875741"/>
    <w:rsid w:val="00882E99"/>
    <w:rsid w:val="00883A8F"/>
    <w:rsid w:val="00885790"/>
    <w:rsid w:val="00886373"/>
    <w:rsid w:val="0089204B"/>
    <w:rsid w:val="008977FE"/>
    <w:rsid w:val="008A3706"/>
    <w:rsid w:val="008A3EB5"/>
    <w:rsid w:val="008A4269"/>
    <w:rsid w:val="008A47D5"/>
    <w:rsid w:val="008A6BA2"/>
    <w:rsid w:val="008A7584"/>
    <w:rsid w:val="008B3162"/>
    <w:rsid w:val="008B5B6C"/>
    <w:rsid w:val="008B6998"/>
    <w:rsid w:val="008B733E"/>
    <w:rsid w:val="008C2B04"/>
    <w:rsid w:val="008C4F21"/>
    <w:rsid w:val="008D2A3F"/>
    <w:rsid w:val="008D3CA5"/>
    <w:rsid w:val="008F3F4D"/>
    <w:rsid w:val="00910BB2"/>
    <w:rsid w:val="00915942"/>
    <w:rsid w:val="00917199"/>
    <w:rsid w:val="00920490"/>
    <w:rsid w:val="009224A4"/>
    <w:rsid w:val="00924D7E"/>
    <w:rsid w:val="00926E2B"/>
    <w:rsid w:val="009363F0"/>
    <w:rsid w:val="009373DA"/>
    <w:rsid w:val="009419AA"/>
    <w:rsid w:val="00942333"/>
    <w:rsid w:val="0094386F"/>
    <w:rsid w:val="00944E5F"/>
    <w:rsid w:val="009526D4"/>
    <w:rsid w:val="009532CC"/>
    <w:rsid w:val="00963DB1"/>
    <w:rsid w:val="009678FF"/>
    <w:rsid w:val="00972A37"/>
    <w:rsid w:val="00982EFB"/>
    <w:rsid w:val="00983244"/>
    <w:rsid w:val="0098664A"/>
    <w:rsid w:val="009869E8"/>
    <w:rsid w:val="00986D06"/>
    <w:rsid w:val="00987086"/>
    <w:rsid w:val="0099077B"/>
    <w:rsid w:val="009A485B"/>
    <w:rsid w:val="009A5B1E"/>
    <w:rsid w:val="009A5C36"/>
    <w:rsid w:val="009A78F2"/>
    <w:rsid w:val="009C0762"/>
    <w:rsid w:val="009C3B95"/>
    <w:rsid w:val="009C7068"/>
    <w:rsid w:val="009D052E"/>
    <w:rsid w:val="009D0DC9"/>
    <w:rsid w:val="009D0E94"/>
    <w:rsid w:val="009D27C6"/>
    <w:rsid w:val="009E1FAA"/>
    <w:rsid w:val="009F1D9D"/>
    <w:rsid w:val="00A03D60"/>
    <w:rsid w:val="00A043CA"/>
    <w:rsid w:val="00A06EA2"/>
    <w:rsid w:val="00A11474"/>
    <w:rsid w:val="00A11A12"/>
    <w:rsid w:val="00A15054"/>
    <w:rsid w:val="00A15626"/>
    <w:rsid w:val="00A15AC2"/>
    <w:rsid w:val="00A210F1"/>
    <w:rsid w:val="00A2172F"/>
    <w:rsid w:val="00A24AF1"/>
    <w:rsid w:val="00A30232"/>
    <w:rsid w:val="00A33336"/>
    <w:rsid w:val="00A3397D"/>
    <w:rsid w:val="00A4180D"/>
    <w:rsid w:val="00A41EE6"/>
    <w:rsid w:val="00A42D9F"/>
    <w:rsid w:val="00A433AB"/>
    <w:rsid w:val="00A4554A"/>
    <w:rsid w:val="00A47D4E"/>
    <w:rsid w:val="00A513EF"/>
    <w:rsid w:val="00A62BCE"/>
    <w:rsid w:val="00A64BD9"/>
    <w:rsid w:val="00A6546F"/>
    <w:rsid w:val="00A81FB1"/>
    <w:rsid w:val="00A824A8"/>
    <w:rsid w:val="00A8505F"/>
    <w:rsid w:val="00A90E4F"/>
    <w:rsid w:val="00A927AD"/>
    <w:rsid w:val="00AA5C96"/>
    <w:rsid w:val="00AB0C7D"/>
    <w:rsid w:val="00AB17D2"/>
    <w:rsid w:val="00AB1D86"/>
    <w:rsid w:val="00AB38ED"/>
    <w:rsid w:val="00AB4C24"/>
    <w:rsid w:val="00AC0025"/>
    <w:rsid w:val="00AC490E"/>
    <w:rsid w:val="00AD1C64"/>
    <w:rsid w:val="00AD3F52"/>
    <w:rsid w:val="00AD4CF5"/>
    <w:rsid w:val="00AD77FF"/>
    <w:rsid w:val="00AD7851"/>
    <w:rsid w:val="00AD7D44"/>
    <w:rsid w:val="00AE045A"/>
    <w:rsid w:val="00AE5B2E"/>
    <w:rsid w:val="00AF02F7"/>
    <w:rsid w:val="00AF0C5C"/>
    <w:rsid w:val="00B0323D"/>
    <w:rsid w:val="00B12511"/>
    <w:rsid w:val="00B130D8"/>
    <w:rsid w:val="00B13E20"/>
    <w:rsid w:val="00B16C39"/>
    <w:rsid w:val="00B17820"/>
    <w:rsid w:val="00B21315"/>
    <w:rsid w:val="00B22725"/>
    <w:rsid w:val="00B22C14"/>
    <w:rsid w:val="00B35204"/>
    <w:rsid w:val="00B401B1"/>
    <w:rsid w:val="00B41E49"/>
    <w:rsid w:val="00B43627"/>
    <w:rsid w:val="00B46885"/>
    <w:rsid w:val="00B6064B"/>
    <w:rsid w:val="00B61484"/>
    <w:rsid w:val="00B67EEB"/>
    <w:rsid w:val="00B712D5"/>
    <w:rsid w:val="00B71D63"/>
    <w:rsid w:val="00B75345"/>
    <w:rsid w:val="00B75EDA"/>
    <w:rsid w:val="00B771BD"/>
    <w:rsid w:val="00B81EEA"/>
    <w:rsid w:val="00B862C7"/>
    <w:rsid w:val="00B915F5"/>
    <w:rsid w:val="00B92278"/>
    <w:rsid w:val="00B95921"/>
    <w:rsid w:val="00B9642D"/>
    <w:rsid w:val="00B9758B"/>
    <w:rsid w:val="00B97D1B"/>
    <w:rsid w:val="00BA02F2"/>
    <w:rsid w:val="00BA0398"/>
    <w:rsid w:val="00BA0C0A"/>
    <w:rsid w:val="00BA2E75"/>
    <w:rsid w:val="00BA3476"/>
    <w:rsid w:val="00BA3D79"/>
    <w:rsid w:val="00BA65AA"/>
    <w:rsid w:val="00BB100A"/>
    <w:rsid w:val="00BB2C05"/>
    <w:rsid w:val="00BB567D"/>
    <w:rsid w:val="00BC1E6C"/>
    <w:rsid w:val="00BC516D"/>
    <w:rsid w:val="00BC7B47"/>
    <w:rsid w:val="00BD3B4B"/>
    <w:rsid w:val="00BE3EC9"/>
    <w:rsid w:val="00BF1EBC"/>
    <w:rsid w:val="00BF46C5"/>
    <w:rsid w:val="00C01678"/>
    <w:rsid w:val="00C02D1C"/>
    <w:rsid w:val="00C068D2"/>
    <w:rsid w:val="00C070F3"/>
    <w:rsid w:val="00C07318"/>
    <w:rsid w:val="00C07883"/>
    <w:rsid w:val="00C11907"/>
    <w:rsid w:val="00C1399B"/>
    <w:rsid w:val="00C2079B"/>
    <w:rsid w:val="00C20B2C"/>
    <w:rsid w:val="00C21EF6"/>
    <w:rsid w:val="00C2721E"/>
    <w:rsid w:val="00C32CD9"/>
    <w:rsid w:val="00C33373"/>
    <w:rsid w:val="00C33BCD"/>
    <w:rsid w:val="00C34529"/>
    <w:rsid w:val="00C5034F"/>
    <w:rsid w:val="00C530FC"/>
    <w:rsid w:val="00C564FE"/>
    <w:rsid w:val="00C56F9C"/>
    <w:rsid w:val="00C6092A"/>
    <w:rsid w:val="00C60C57"/>
    <w:rsid w:val="00C64EC4"/>
    <w:rsid w:val="00C662E9"/>
    <w:rsid w:val="00C664A4"/>
    <w:rsid w:val="00C674DB"/>
    <w:rsid w:val="00C742E5"/>
    <w:rsid w:val="00C7534F"/>
    <w:rsid w:val="00C80B9D"/>
    <w:rsid w:val="00C83E48"/>
    <w:rsid w:val="00C84B51"/>
    <w:rsid w:val="00C85933"/>
    <w:rsid w:val="00C910EC"/>
    <w:rsid w:val="00C93C10"/>
    <w:rsid w:val="00C95641"/>
    <w:rsid w:val="00C95C8D"/>
    <w:rsid w:val="00C95E74"/>
    <w:rsid w:val="00C95E9B"/>
    <w:rsid w:val="00C96253"/>
    <w:rsid w:val="00CA03CF"/>
    <w:rsid w:val="00CA0B6F"/>
    <w:rsid w:val="00CA26E1"/>
    <w:rsid w:val="00CA2B5E"/>
    <w:rsid w:val="00CA45BA"/>
    <w:rsid w:val="00CA7D7D"/>
    <w:rsid w:val="00CB1108"/>
    <w:rsid w:val="00CB404D"/>
    <w:rsid w:val="00CC2125"/>
    <w:rsid w:val="00CC4664"/>
    <w:rsid w:val="00CD795E"/>
    <w:rsid w:val="00CE0FED"/>
    <w:rsid w:val="00CE2492"/>
    <w:rsid w:val="00CE638A"/>
    <w:rsid w:val="00CE640F"/>
    <w:rsid w:val="00CE643C"/>
    <w:rsid w:val="00CE660D"/>
    <w:rsid w:val="00CF08CB"/>
    <w:rsid w:val="00CF3BB1"/>
    <w:rsid w:val="00CF3F5C"/>
    <w:rsid w:val="00D02537"/>
    <w:rsid w:val="00D113F0"/>
    <w:rsid w:val="00D12FD4"/>
    <w:rsid w:val="00D15D11"/>
    <w:rsid w:val="00D220A4"/>
    <w:rsid w:val="00D24DF4"/>
    <w:rsid w:val="00D27873"/>
    <w:rsid w:val="00D34014"/>
    <w:rsid w:val="00D36A26"/>
    <w:rsid w:val="00D37A75"/>
    <w:rsid w:val="00D40328"/>
    <w:rsid w:val="00D41D78"/>
    <w:rsid w:val="00D42467"/>
    <w:rsid w:val="00D42D06"/>
    <w:rsid w:val="00D4471E"/>
    <w:rsid w:val="00D45BE7"/>
    <w:rsid w:val="00D507B4"/>
    <w:rsid w:val="00D509BD"/>
    <w:rsid w:val="00D5302F"/>
    <w:rsid w:val="00D54471"/>
    <w:rsid w:val="00D55D33"/>
    <w:rsid w:val="00D65345"/>
    <w:rsid w:val="00D67C78"/>
    <w:rsid w:val="00D70E67"/>
    <w:rsid w:val="00D73C2C"/>
    <w:rsid w:val="00D742AC"/>
    <w:rsid w:val="00D7676D"/>
    <w:rsid w:val="00D76E26"/>
    <w:rsid w:val="00D770E0"/>
    <w:rsid w:val="00D851BA"/>
    <w:rsid w:val="00D860DA"/>
    <w:rsid w:val="00D922AB"/>
    <w:rsid w:val="00D945DD"/>
    <w:rsid w:val="00D94E3B"/>
    <w:rsid w:val="00D95E75"/>
    <w:rsid w:val="00DA3DE2"/>
    <w:rsid w:val="00DA4841"/>
    <w:rsid w:val="00DC2947"/>
    <w:rsid w:val="00DC7947"/>
    <w:rsid w:val="00DE3EF4"/>
    <w:rsid w:val="00DF2F5C"/>
    <w:rsid w:val="00DF3C4F"/>
    <w:rsid w:val="00DF4021"/>
    <w:rsid w:val="00E01B75"/>
    <w:rsid w:val="00E11CCA"/>
    <w:rsid w:val="00E1255E"/>
    <w:rsid w:val="00E127A4"/>
    <w:rsid w:val="00E25FAF"/>
    <w:rsid w:val="00E31A17"/>
    <w:rsid w:val="00E33C40"/>
    <w:rsid w:val="00E33E7F"/>
    <w:rsid w:val="00E341F1"/>
    <w:rsid w:val="00E353AB"/>
    <w:rsid w:val="00E35BF7"/>
    <w:rsid w:val="00E375EB"/>
    <w:rsid w:val="00E4772D"/>
    <w:rsid w:val="00E5212D"/>
    <w:rsid w:val="00E601A9"/>
    <w:rsid w:val="00E61E69"/>
    <w:rsid w:val="00E65A7B"/>
    <w:rsid w:val="00E65BE2"/>
    <w:rsid w:val="00E85A92"/>
    <w:rsid w:val="00E90D7C"/>
    <w:rsid w:val="00E9395F"/>
    <w:rsid w:val="00EA4BFB"/>
    <w:rsid w:val="00EB0602"/>
    <w:rsid w:val="00EB1F76"/>
    <w:rsid w:val="00EB2754"/>
    <w:rsid w:val="00EB3754"/>
    <w:rsid w:val="00EB6953"/>
    <w:rsid w:val="00EB7A54"/>
    <w:rsid w:val="00EC14C8"/>
    <w:rsid w:val="00EC4132"/>
    <w:rsid w:val="00EC78B9"/>
    <w:rsid w:val="00ED0E9B"/>
    <w:rsid w:val="00ED39A8"/>
    <w:rsid w:val="00ED5BE1"/>
    <w:rsid w:val="00EE58AD"/>
    <w:rsid w:val="00EE70CD"/>
    <w:rsid w:val="00EF2B3F"/>
    <w:rsid w:val="00EF6853"/>
    <w:rsid w:val="00F0253A"/>
    <w:rsid w:val="00F02CF0"/>
    <w:rsid w:val="00F0530D"/>
    <w:rsid w:val="00F0C916"/>
    <w:rsid w:val="00F14032"/>
    <w:rsid w:val="00F14307"/>
    <w:rsid w:val="00F15BC0"/>
    <w:rsid w:val="00F16BDA"/>
    <w:rsid w:val="00F214F9"/>
    <w:rsid w:val="00F23163"/>
    <w:rsid w:val="00F2432D"/>
    <w:rsid w:val="00F27CE2"/>
    <w:rsid w:val="00F3045F"/>
    <w:rsid w:val="00F324BC"/>
    <w:rsid w:val="00F34739"/>
    <w:rsid w:val="00F371D7"/>
    <w:rsid w:val="00F4111E"/>
    <w:rsid w:val="00F4225F"/>
    <w:rsid w:val="00F4229B"/>
    <w:rsid w:val="00F428E6"/>
    <w:rsid w:val="00F45126"/>
    <w:rsid w:val="00F45C50"/>
    <w:rsid w:val="00F47C07"/>
    <w:rsid w:val="00F50E2A"/>
    <w:rsid w:val="00F54FBD"/>
    <w:rsid w:val="00F573CB"/>
    <w:rsid w:val="00F638A8"/>
    <w:rsid w:val="00F64259"/>
    <w:rsid w:val="00F73039"/>
    <w:rsid w:val="00F80DC5"/>
    <w:rsid w:val="00F838EB"/>
    <w:rsid w:val="00F84C60"/>
    <w:rsid w:val="00F868B2"/>
    <w:rsid w:val="00F87826"/>
    <w:rsid w:val="00F906D3"/>
    <w:rsid w:val="00F90C1D"/>
    <w:rsid w:val="00F91123"/>
    <w:rsid w:val="00F97593"/>
    <w:rsid w:val="00FB1183"/>
    <w:rsid w:val="00FC6B9C"/>
    <w:rsid w:val="00FC7139"/>
    <w:rsid w:val="00FC72ED"/>
    <w:rsid w:val="00FC7BBC"/>
    <w:rsid w:val="00FD0607"/>
    <w:rsid w:val="00FD2E99"/>
    <w:rsid w:val="00FD7286"/>
    <w:rsid w:val="00FE0436"/>
    <w:rsid w:val="00FE5087"/>
    <w:rsid w:val="00FE527B"/>
    <w:rsid w:val="00FF0BAB"/>
    <w:rsid w:val="00FF0F48"/>
    <w:rsid w:val="00FF4749"/>
    <w:rsid w:val="00FF4D23"/>
    <w:rsid w:val="07F61027"/>
    <w:rsid w:val="0DE1D76E"/>
    <w:rsid w:val="1488DEA5"/>
    <w:rsid w:val="1B05064A"/>
    <w:rsid w:val="1DFF6E7F"/>
    <w:rsid w:val="28D7180C"/>
    <w:rsid w:val="3ECF6A9E"/>
    <w:rsid w:val="64DD6957"/>
    <w:rsid w:val="7A1680CB"/>
    <w:rsid w:val="7B920E81"/>
    <w:rsid w:val="7D2BDB4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chartTrackingRefBased/>
  <w15:docId w15:val="{E992D7C5-A6DE-40C0-BF89-F25AAE45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FFBB33" w:themeColor="text1"/>
        <w:sz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507B4"/>
    <w:pPr>
      <w:spacing w:before="120" w:after="200" w:line="276" w:lineRule="auto"/>
    </w:pPr>
    <w:rPr>
      <w:color w:val="005D93" w:themeColor="text2"/>
      <w:sz w:val="20"/>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autoRedefine/>
    <w:uiPriority w:val="1"/>
    <w:qFormat/>
    <w:rsid w:val="005B1D72"/>
    <w:pPr>
      <w:spacing w:after="120"/>
    </w:pPr>
    <w:rPr>
      <w:iCs/>
      <w:color w:val="000000" w:themeColor="accent4"/>
      <w:sz w:val="22"/>
      <w:lang w:val="en-AU"/>
    </w:rPr>
  </w:style>
  <w:style w:type="character" w:customStyle="1" w:styleId="BodyTextChar">
    <w:name w:val="Body Text Char"/>
    <w:aliases w:val="ACARA - Body Copy Char"/>
    <w:basedOn w:val="DefaultParagraphFont"/>
    <w:link w:val="BodyText"/>
    <w:uiPriority w:val="1"/>
    <w:rsid w:val="005B1D72"/>
    <w:rPr>
      <w:iCs/>
      <w:color w:val="000000" w:themeColor="accent4"/>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D507B4"/>
    <w:pPr>
      <w:spacing w:before="0" w:after="160"/>
    </w:pPr>
    <w:rPr>
      <w:b/>
      <w:i/>
      <w:color w:val="000000" w:themeColor="accent4"/>
    </w:rPr>
  </w:style>
  <w:style w:type="paragraph" w:customStyle="1" w:styleId="Default">
    <w:name w:val="Default"/>
    <w:rsid w:val="00ED39A8"/>
    <w:pPr>
      <w:autoSpaceDE w:val="0"/>
      <w:autoSpaceDN w:val="0"/>
      <w:adjustRightInd w:val="0"/>
      <w:spacing w:line="240" w:lineRule="auto"/>
    </w:pPr>
    <w:rPr>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A06EA2"/>
    <w:pPr>
      <w:contextualSpacing/>
    </w:pPr>
    <w:rPr>
      <w:i/>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qFormat/>
    <w:rsid w:val="007C1D92"/>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qFormat/>
    <w:rsid w:val="007C1D92"/>
    <w:pPr>
      <w:adjustRightInd w:val="0"/>
    </w:pPr>
    <w:rPr>
      <w:b/>
      <w:bCs/>
      <w:i/>
      <w:iCs/>
      <w:color w:val="005D93"/>
      <w:sz w:val="24"/>
      <w:szCs w:val="24"/>
    </w:rPr>
  </w:style>
  <w:style w:type="character" w:customStyle="1" w:styleId="ACARA-Heading2Char">
    <w:name w:val="ACARA - Heading 2 Char"/>
    <w:basedOn w:val="Heading3Char"/>
    <w:link w:val="ACARA-Heading2"/>
    <w:rsid w:val="007C1D92"/>
    <w:rPr>
      <w:rFonts w:ascii="Arial Bold" w:eastAsiaTheme="majorEastAsia" w:hAnsi="Arial Bold" w:cstheme="majorBidi"/>
      <w:b/>
      <w:color w:val="005D93"/>
      <w:sz w:val="24"/>
      <w:szCs w:val="24"/>
      <w:lang w:val="en-AU"/>
    </w:rPr>
  </w:style>
  <w:style w:type="character" w:styleId="SubtleEmphasis">
    <w:name w:val="Subtle Emphasis"/>
    <w:aliases w:val="Table Text,ACARA - Table Text"/>
    <w:basedOn w:val="DefaultParagraphFont"/>
    <w:uiPriority w:val="19"/>
    <w:qFormat/>
    <w:rsid w:val="00D507B4"/>
    <w:rPr>
      <w:rFonts w:ascii="Arial" w:hAnsi="Arial"/>
      <w:i w:val="0"/>
      <w:iCs/>
      <w:color w:val="auto"/>
      <w:sz w:val="20"/>
    </w:rPr>
  </w:style>
  <w:style w:type="character" w:customStyle="1" w:styleId="ACARA-Heading3Char">
    <w:name w:val="ACARA - Heading 3 Char"/>
    <w:basedOn w:val="DefaultParagraphFont"/>
    <w:link w:val="ACARA-Heading3"/>
    <w:rsid w:val="007C1D92"/>
    <w:rPr>
      <w:b/>
      <w:bCs/>
      <w:i/>
      <w:iCs/>
      <w:color w:val="005D93"/>
      <w:sz w:val="24"/>
      <w:szCs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character" w:styleId="CommentReference">
    <w:name w:val="annotation reference"/>
    <w:basedOn w:val="DefaultParagraphFont"/>
    <w:uiPriority w:val="99"/>
    <w:semiHidden/>
    <w:unhideWhenUsed/>
    <w:rsid w:val="005D53AB"/>
    <w:rPr>
      <w:sz w:val="16"/>
      <w:szCs w:val="16"/>
    </w:rPr>
  </w:style>
  <w:style w:type="paragraph" w:styleId="CommentText">
    <w:name w:val="annotation text"/>
    <w:basedOn w:val="Normal"/>
    <w:link w:val="CommentTextChar"/>
    <w:uiPriority w:val="99"/>
    <w:unhideWhenUsed/>
    <w:rsid w:val="005D53AB"/>
    <w:pPr>
      <w:spacing w:before="0" w:after="160"/>
    </w:pPr>
    <w:rPr>
      <w:rFonts w:asciiTheme="minorHAnsi" w:hAnsiTheme="minorHAnsi" w:cstheme="minorBidi"/>
      <w:color w:val="auto"/>
      <w:lang w:val="en-AU"/>
    </w:rPr>
  </w:style>
  <w:style w:type="character" w:customStyle="1" w:styleId="CommentTextChar">
    <w:name w:val="Comment Text Char"/>
    <w:basedOn w:val="DefaultParagraphFont"/>
    <w:link w:val="CommentText"/>
    <w:uiPriority w:val="99"/>
    <w:rsid w:val="005D53AB"/>
    <w:rPr>
      <w:rFonts w:asciiTheme="minorHAnsi" w:hAnsiTheme="minorHAnsi" w:cstheme="minorBidi"/>
      <w:color w:val="auto"/>
      <w:sz w:val="20"/>
      <w:lang w:val="en-AU"/>
    </w:rPr>
  </w:style>
  <w:style w:type="paragraph" w:styleId="CommentSubject">
    <w:name w:val="annotation subject"/>
    <w:basedOn w:val="CommentText"/>
    <w:next w:val="CommentText"/>
    <w:link w:val="CommentSubjectChar"/>
    <w:uiPriority w:val="99"/>
    <w:semiHidden/>
    <w:unhideWhenUsed/>
    <w:rsid w:val="00B21315"/>
    <w:pPr>
      <w:spacing w:before="120" w:after="200" w:line="240" w:lineRule="auto"/>
    </w:pPr>
    <w:rPr>
      <w:rFonts w:ascii="Arial" w:hAnsi="Arial" w:cs="Arial"/>
      <w:b/>
      <w:bCs/>
      <w:color w:val="005D93" w:themeColor="text2"/>
      <w:lang w:val="en-IN"/>
    </w:rPr>
  </w:style>
  <w:style w:type="character" w:customStyle="1" w:styleId="CommentSubjectChar">
    <w:name w:val="Comment Subject Char"/>
    <w:basedOn w:val="CommentTextChar"/>
    <w:link w:val="CommentSubject"/>
    <w:uiPriority w:val="99"/>
    <w:semiHidden/>
    <w:rsid w:val="00B21315"/>
    <w:rPr>
      <w:rFonts w:asciiTheme="minorHAnsi" w:hAnsiTheme="minorHAnsi" w:cstheme="minorBidi"/>
      <w:b/>
      <w:bCs/>
      <w:color w:val="005D93" w:themeColor="text2"/>
      <w:sz w:val="20"/>
      <w:lang w:val="en-AU"/>
    </w:rPr>
  </w:style>
  <w:style w:type="character" w:styleId="Mention">
    <w:name w:val="Mention"/>
    <w:basedOn w:val="DefaultParagraphFont"/>
    <w:uiPriority w:val="99"/>
    <w:unhideWhenUsed/>
    <w:rsid w:val="0064784F"/>
    <w:rPr>
      <w:color w:val="2B579A"/>
      <w:shd w:val="clear" w:color="auto" w:fill="E1DFDD"/>
    </w:rPr>
  </w:style>
  <w:style w:type="paragraph" w:customStyle="1" w:styleId="paragraph">
    <w:name w:val="paragraph"/>
    <w:basedOn w:val="Normal"/>
    <w:rsid w:val="002C22AA"/>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normaltextrun">
    <w:name w:val="normaltextrun"/>
    <w:basedOn w:val="DefaultParagraphFont"/>
    <w:rsid w:val="002C22AA"/>
  </w:style>
  <w:style w:type="character" w:customStyle="1" w:styleId="eop">
    <w:name w:val="eop"/>
    <w:basedOn w:val="DefaultParagraphFont"/>
    <w:rsid w:val="002C22AA"/>
  </w:style>
  <w:style w:type="character" w:customStyle="1" w:styleId="scxw135344335">
    <w:name w:val="scxw135344335"/>
    <w:basedOn w:val="DefaultParagraphFont"/>
    <w:rsid w:val="002C22AA"/>
  </w:style>
  <w:style w:type="table" w:customStyle="1" w:styleId="TableGrid1">
    <w:name w:val="Table Grid1"/>
    <w:basedOn w:val="TableNormal"/>
    <w:next w:val="TableGrid"/>
    <w:uiPriority w:val="39"/>
    <w:rsid w:val="002D2F10"/>
    <w:pPr>
      <w:spacing w:before="0" w:line="240" w:lineRule="auto"/>
    </w:pPr>
    <w:rPr>
      <w:rFonts w:ascii="Calibri" w:hAnsi="Calibri" w:cs="Times New Roman"/>
      <w:color w:val="auto"/>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4014"/>
    <w:pPr>
      <w:spacing w:before="0" w:line="240" w:lineRule="auto"/>
    </w:pPr>
    <w:rPr>
      <w:color w:val="005D93" w:themeColor="text2"/>
      <w:sz w:val="20"/>
    </w:rPr>
  </w:style>
  <w:style w:type="paragraph" w:customStyle="1" w:styleId="Bullets">
    <w:name w:val="Bullets"/>
    <w:basedOn w:val="BodyText"/>
    <w:link w:val="BulletsChar"/>
    <w:qFormat/>
    <w:rsid w:val="005B1D72"/>
    <w:pPr>
      <w:numPr>
        <w:numId w:val="4"/>
      </w:numPr>
      <w:ind w:left="584" w:hanging="357"/>
    </w:pPr>
  </w:style>
  <w:style w:type="character" w:customStyle="1" w:styleId="BulletsChar">
    <w:name w:val="Bullets Char"/>
    <w:basedOn w:val="BodyTextChar"/>
    <w:link w:val="Bullets"/>
    <w:rsid w:val="005B1D72"/>
    <w:rPr>
      <w:iCs/>
      <w:color w:val="000000" w:themeColor="accent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697">
      <w:bodyDiv w:val="1"/>
      <w:marLeft w:val="0"/>
      <w:marRight w:val="0"/>
      <w:marTop w:val="0"/>
      <w:marBottom w:val="0"/>
      <w:divBdr>
        <w:top w:val="none" w:sz="0" w:space="0" w:color="auto"/>
        <w:left w:val="none" w:sz="0" w:space="0" w:color="auto"/>
        <w:bottom w:val="none" w:sz="0" w:space="0" w:color="auto"/>
        <w:right w:val="none" w:sz="0" w:space="0" w:color="auto"/>
      </w:divBdr>
    </w:div>
    <w:div w:id="170991657">
      <w:bodyDiv w:val="1"/>
      <w:marLeft w:val="0"/>
      <w:marRight w:val="0"/>
      <w:marTop w:val="0"/>
      <w:marBottom w:val="0"/>
      <w:divBdr>
        <w:top w:val="none" w:sz="0" w:space="0" w:color="auto"/>
        <w:left w:val="none" w:sz="0" w:space="0" w:color="auto"/>
        <w:bottom w:val="none" w:sz="0" w:space="0" w:color="auto"/>
        <w:right w:val="none" w:sz="0" w:space="0" w:color="auto"/>
      </w:divBdr>
      <w:divsChild>
        <w:div w:id="25953439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19564295">
      <w:bodyDiv w:val="1"/>
      <w:marLeft w:val="0"/>
      <w:marRight w:val="0"/>
      <w:marTop w:val="0"/>
      <w:marBottom w:val="0"/>
      <w:divBdr>
        <w:top w:val="none" w:sz="0" w:space="0" w:color="auto"/>
        <w:left w:val="none" w:sz="0" w:space="0" w:color="auto"/>
        <w:bottom w:val="none" w:sz="0" w:space="0" w:color="auto"/>
        <w:right w:val="none" w:sz="0" w:space="0" w:color="auto"/>
      </w:divBdr>
      <w:divsChild>
        <w:div w:id="34429742">
          <w:marLeft w:val="0"/>
          <w:marRight w:val="0"/>
          <w:marTop w:val="0"/>
          <w:marBottom w:val="0"/>
          <w:divBdr>
            <w:top w:val="none" w:sz="0" w:space="0" w:color="auto"/>
            <w:left w:val="none" w:sz="0" w:space="0" w:color="auto"/>
            <w:bottom w:val="none" w:sz="0" w:space="0" w:color="auto"/>
            <w:right w:val="none" w:sz="0" w:space="0" w:color="auto"/>
          </w:divBdr>
        </w:div>
        <w:div w:id="494154412">
          <w:marLeft w:val="0"/>
          <w:marRight w:val="0"/>
          <w:marTop w:val="0"/>
          <w:marBottom w:val="0"/>
          <w:divBdr>
            <w:top w:val="none" w:sz="0" w:space="0" w:color="auto"/>
            <w:left w:val="none" w:sz="0" w:space="0" w:color="auto"/>
            <w:bottom w:val="none" w:sz="0" w:space="0" w:color="auto"/>
            <w:right w:val="none" w:sz="0" w:space="0" w:color="auto"/>
          </w:divBdr>
        </w:div>
        <w:div w:id="1079785978">
          <w:marLeft w:val="0"/>
          <w:marRight w:val="0"/>
          <w:marTop w:val="0"/>
          <w:marBottom w:val="0"/>
          <w:divBdr>
            <w:top w:val="none" w:sz="0" w:space="0" w:color="auto"/>
            <w:left w:val="none" w:sz="0" w:space="0" w:color="auto"/>
            <w:bottom w:val="none" w:sz="0" w:space="0" w:color="auto"/>
            <w:right w:val="none" w:sz="0" w:space="0" w:color="auto"/>
          </w:divBdr>
        </w:div>
        <w:div w:id="1282566006">
          <w:marLeft w:val="0"/>
          <w:marRight w:val="0"/>
          <w:marTop w:val="0"/>
          <w:marBottom w:val="0"/>
          <w:divBdr>
            <w:top w:val="none" w:sz="0" w:space="0" w:color="auto"/>
            <w:left w:val="none" w:sz="0" w:space="0" w:color="auto"/>
            <w:bottom w:val="none" w:sz="0" w:space="0" w:color="auto"/>
            <w:right w:val="none" w:sz="0" w:space="0" w:color="auto"/>
          </w:divBdr>
        </w:div>
        <w:div w:id="1374623087">
          <w:marLeft w:val="0"/>
          <w:marRight w:val="0"/>
          <w:marTop w:val="0"/>
          <w:marBottom w:val="0"/>
          <w:divBdr>
            <w:top w:val="none" w:sz="0" w:space="0" w:color="auto"/>
            <w:left w:val="none" w:sz="0" w:space="0" w:color="auto"/>
            <w:bottom w:val="none" w:sz="0" w:space="0" w:color="auto"/>
            <w:right w:val="none" w:sz="0" w:space="0" w:color="auto"/>
          </w:divBdr>
        </w:div>
        <w:div w:id="1471286767">
          <w:marLeft w:val="0"/>
          <w:marRight w:val="0"/>
          <w:marTop w:val="0"/>
          <w:marBottom w:val="0"/>
          <w:divBdr>
            <w:top w:val="none" w:sz="0" w:space="0" w:color="auto"/>
            <w:left w:val="none" w:sz="0" w:space="0" w:color="auto"/>
            <w:bottom w:val="none" w:sz="0" w:space="0" w:color="auto"/>
            <w:right w:val="none" w:sz="0" w:space="0" w:color="auto"/>
          </w:divBdr>
        </w:div>
        <w:div w:id="1547984190">
          <w:marLeft w:val="0"/>
          <w:marRight w:val="0"/>
          <w:marTop w:val="0"/>
          <w:marBottom w:val="0"/>
          <w:divBdr>
            <w:top w:val="none" w:sz="0" w:space="0" w:color="auto"/>
            <w:left w:val="none" w:sz="0" w:space="0" w:color="auto"/>
            <w:bottom w:val="none" w:sz="0" w:space="0" w:color="auto"/>
            <w:right w:val="none" w:sz="0" w:space="0" w:color="auto"/>
          </w:divBdr>
        </w:div>
      </w:divsChild>
    </w:div>
    <w:div w:id="231888241">
      <w:bodyDiv w:val="1"/>
      <w:marLeft w:val="0"/>
      <w:marRight w:val="0"/>
      <w:marTop w:val="0"/>
      <w:marBottom w:val="0"/>
      <w:divBdr>
        <w:top w:val="none" w:sz="0" w:space="0" w:color="auto"/>
        <w:left w:val="none" w:sz="0" w:space="0" w:color="auto"/>
        <w:bottom w:val="none" w:sz="0" w:space="0" w:color="auto"/>
        <w:right w:val="none" w:sz="0" w:space="0" w:color="auto"/>
      </w:divBdr>
      <w:divsChild>
        <w:div w:id="1631665470">
          <w:marLeft w:val="0"/>
          <w:marRight w:val="0"/>
          <w:marTop w:val="0"/>
          <w:marBottom w:val="0"/>
          <w:divBdr>
            <w:top w:val="none" w:sz="0" w:space="0" w:color="auto"/>
            <w:left w:val="none" w:sz="0" w:space="0" w:color="auto"/>
            <w:bottom w:val="none" w:sz="0" w:space="0" w:color="auto"/>
            <w:right w:val="none" w:sz="0" w:space="0" w:color="auto"/>
          </w:divBdr>
        </w:div>
      </w:divsChild>
    </w:div>
    <w:div w:id="362291895">
      <w:bodyDiv w:val="1"/>
      <w:marLeft w:val="0"/>
      <w:marRight w:val="0"/>
      <w:marTop w:val="0"/>
      <w:marBottom w:val="0"/>
      <w:divBdr>
        <w:top w:val="none" w:sz="0" w:space="0" w:color="auto"/>
        <w:left w:val="none" w:sz="0" w:space="0" w:color="auto"/>
        <w:bottom w:val="none" w:sz="0" w:space="0" w:color="auto"/>
        <w:right w:val="none" w:sz="0" w:space="0" w:color="auto"/>
      </w:divBdr>
    </w:div>
    <w:div w:id="374962350">
      <w:bodyDiv w:val="1"/>
      <w:marLeft w:val="0"/>
      <w:marRight w:val="0"/>
      <w:marTop w:val="0"/>
      <w:marBottom w:val="0"/>
      <w:divBdr>
        <w:top w:val="none" w:sz="0" w:space="0" w:color="auto"/>
        <w:left w:val="none" w:sz="0" w:space="0" w:color="auto"/>
        <w:bottom w:val="none" w:sz="0" w:space="0" w:color="auto"/>
        <w:right w:val="none" w:sz="0" w:space="0" w:color="auto"/>
      </w:divBdr>
      <w:divsChild>
        <w:div w:id="12807710">
          <w:marLeft w:val="0"/>
          <w:marRight w:val="0"/>
          <w:marTop w:val="0"/>
          <w:marBottom w:val="0"/>
          <w:divBdr>
            <w:top w:val="none" w:sz="0" w:space="0" w:color="auto"/>
            <w:left w:val="none" w:sz="0" w:space="0" w:color="auto"/>
            <w:bottom w:val="none" w:sz="0" w:space="0" w:color="auto"/>
            <w:right w:val="none" w:sz="0" w:space="0" w:color="auto"/>
          </w:divBdr>
        </w:div>
      </w:divsChild>
    </w:div>
    <w:div w:id="384181096">
      <w:bodyDiv w:val="1"/>
      <w:marLeft w:val="0"/>
      <w:marRight w:val="0"/>
      <w:marTop w:val="0"/>
      <w:marBottom w:val="0"/>
      <w:divBdr>
        <w:top w:val="none" w:sz="0" w:space="0" w:color="auto"/>
        <w:left w:val="none" w:sz="0" w:space="0" w:color="auto"/>
        <w:bottom w:val="none" w:sz="0" w:space="0" w:color="auto"/>
        <w:right w:val="none" w:sz="0" w:space="0" w:color="auto"/>
      </w:divBdr>
      <w:divsChild>
        <w:div w:id="2141259547">
          <w:marLeft w:val="0"/>
          <w:marRight w:val="0"/>
          <w:marTop w:val="0"/>
          <w:marBottom w:val="0"/>
          <w:divBdr>
            <w:top w:val="none" w:sz="0" w:space="0" w:color="auto"/>
            <w:left w:val="none" w:sz="0" w:space="0" w:color="auto"/>
            <w:bottom w:val="none" w:sz="0" w:space="0" w:color="auto"/>
            <w:right w:val="none" w:sz="0" w:space="0" w:color="auto"/>
          </w:divBdr>
        </w:div>
      </w:divsChild>
    </w:div>
    <w:div w:id="390080610">
      <w:bodyDiv w:val="1"/>
      <w:marLeft w:val="0"/>
      <w:marRight w:val="0"/>
      <w:marTop w:val="0"/>
      <w:marBottom w:val="0"/>
      <w:divBdr>
        <w:top w:val="none" w:sz="0" w:space="0" w:color="auto"/>
        <w:left w:val="none" w:sz="0" w:space="0" w:color="auto"/>
        <w:bottom w:val="none" w:sz="0" w:space="0" w:color="auto"/>
        <w:right w:val="none" w:sz="0" w:space="0" w:color="auto"/>
      </w:divBdr>
    </w:div>
    <w:div w:id="421728267">
      <w:bodyDiv w:val="1"/>
      <w:marLeft w:val="0"/>
      <w:marRight w:val="0"/>
      <w:marTop w:val="0"/>
      <w:marBottom w:val="0"/>
      <w:divBdr>
        <w:top w:val="none" w:sz="0" w:space="0" w:color="auto"/>
        <w:left w:val="none" w:sz="0" w:space="0" w:color="auto"/>
        <w:bottom w:val="none" w:sz="0" w:space="0" w:color="auto"/>
        <w:right w:val="none" w:sz="0" w:space="0" w:color="auto"/>
      </w:divBdr>
      <w:divsChild>
        <w:div w:id="172187759">
          <w:marLeft w:val="0"/>
          <w:marRight w:val="0"/>
          <w:marTop w:val="0"/>
          <w:marBottom w:val="0"/>
          <w:divBdr>
            <w:top w:val="none" w:sz="0" w:space="0" w:color="auto"/>
            <w:left w:val="none" w:sz="0" w:space="0" w:color="auto"/>
            <w:bottom w:val="none" w:sz="0" w:space="0" w:color="auto"/>
            <w:right w:val="none" w:sz="0" w:space="0" w:color="auto"/>
          </w:divBdr>
        </w:div>
      </w:divsChild>
    </w:div>
    <w:div w:id="422528764">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73640430">
      <w:bodyDiv w:val="1"/>
      <w:marLeft w:val="0"/>
      <w:marRight w:val="0"/>
      <w:marTop w:val="0"/>
      <w:marBottom w:val="0"/>
      <w:divBdr>
        <w:top w:val="none" w:sz="0" w:space="0" w:color="auto"/>
        <w:left w:val="none" w:sz="0" w:space="0" w:color="auto"/>
        <w:bottom w:val="none" w:sz="0" w:space="0" w:color="auto"/>
        <w:right w:val="none" w:sz="0" w:space="0" w:color="auto"/>
      </w:divBdr>
    </w:div>
    <w:div w:id="502941314">
      <w:bodyDiv w:val="1"/>
      <w:marLeft w:val="0"/>
      <w:marRight w:val="0"/>
      <w:marTop w:val="0"/>
      <w:marBottom w:val="0"/>
      <w:divBdr>
        <w:top w:val="none" w:sz="0" w:space="0" w:color="auto"/>
        <w:left w:val="none" w:sz="0" w:space="0" w:color="auto"/>
        <w:bottom w:val="none" w:sz="0" w:space="0" w:color="auto"/>
        <w:right w:val="none" w:sz="0" w:space="0" w:color="auto"/>
      </w:divBdr>
      <w:divsChild>
        <w:div w:id="160702804">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30862896">
      <w:bodyDiv w:val="1"/>
      <w:marLeft w:val="0"/>
      <w:marRight w:val="0"/>
      <w:marTop w:val="0"/>
      <w:marBottom w:val="0"/>
      <w:divBdr>
        <w:top w:val="none" w:sz="0" w:space="0" w:color="auto"/>
        <w:left w:val="none" w:sz="0" w:space="0" w:color="auto"/>
        <w:bottom w:val="none" w:sz="0" w:space="0" w:color="auto"/>
        <w:right w:val="none" w:sz="0" w:space="0" w:color="auto"/>
      </w:divBdr>
    </w:div>
    <w:div w:id="646252503">
      <w:bodyDiv w:val="1"/>
      <w:marLeft w:val="0"/>
      <w:marRight w:val="0"/>
      <w:marTop w:val="0"/>
      <w:marBottom w:val="0"/>
      <w:divBdr>
        <w:top w:val="none" w:sz="0" w:space="0" w:color="auto"/>
        <w:left w:val="none" w:sz="0" w:space="0" w:color="auto"/>
        <w:bottom w:val="none" w:sz="0" w:space="0" w:color="auto"/>
        <w:right w:val="none" w:sz="0" w:space="0" w:color="auto"/>
      </w:divBdr>
    </w:div>
    <w:div w:id="738359214">
      <w:bodyDiv w:val="1"/>
      <w:marLeft w:val="0"/>
      <w:marRight w:val="0"/>
      <w:marTop w:val="0"/>
      <w:marBottom w:val="0"/>
      <w:divBdr>
        <w:top w:val="none" w:sz="0" w:space="0" w:color="auto"/>
        <w:left w:val="none" w:sz="0" w:space="0" w:color="auto"/>
        <w:bottom w:val="none" w:sz="0" w:space="0" w:color="auto"/>
        <w:right w:val="none" w:sz="0" w:space="0" w:color="auto"/>
      </w:divBdr>
    </w:div>
    <w:div w:id="784277482">
      <w:bodyDiv w:val="1"/>
      <w:marLeft w:val="0"/>
      <w:marRight w:val="0"/>
      <w:marTop w:val="0"/>
      <w:marBottom w:val="0"/>
      <w:divBdr>
        <w:top w:val="none" w:sz="0" w:space="0" w:color="auto"/>
        <w:left w:val="none" w:sz="0" w:space="0" w:color="auto"/>
        <w:bottom w:val="none" w:sz="0" w:space="0" w:color="auto"/>
        <w:right w:val="none" w:sz="0" w:space="0" w:color="auto"/>
      </w:divBdr>
    </w:div>
    <w:div w:id="833960499">
      <w:bodyDiv w:val="1"/>
      <w:marLeft w:val="0"/>
      <w:marRight w:val="0"/>
      <w:marTop w:val="0"/>
      <w:marBottom w:val="0"/>
      <w:divBdr>
        <w:top w:val="none" w:sz="0" w:space="0" w:color="auto"/>
        <w:left w:val="none" w:sz="0" w:space="0" w:color="auto"/>
        <w:bottom w:val="none" w:sz="0" w:space="0" w:color="auto"/>
        <w:right w:val="none" w:sz="0" w:space="0" w:color="auto"/>
      </w:divBdr>
    </w:div>
    <w:div w:id="884486802">
      <w:bodyDiv w:val="1"/>
      <w:marLeft w:val="0"/>
      <w:marRight w:val="0"/>
      <w:marTop w:val="0"/>
      <w:marBottom w:val="0"/>
      <w:divBdr>
        <w:top w:val="none" w:sz="0" w:space="0" w:color="auto"/>
        <w:left w:val="none" w:sz="0" w:space="0" w:color="auto"/>
        <w:bottom w:val="none" w:sz="0" w:space="0" w:color="auto"/>
        <w:right w:val="none" w:sz="0" w:space="0" w:color="auto"/>
      </w:divBdr>
      <w:divsChild>
        <w:div w:id="844368755">
          <w:marLeft w:val="0"/>
          <w:marRight w:val="0"/>
          <w:marTop w:val="0"/>
          <w:marBottom w:val="0"/>
          <w:divBdr>
            <w:top w:val="none" w:sz="0" w:space="0" w:color="auto"/>
            <w:left w:val="none" w:sz="0" w:space="0" w:color="auto"/>
            <w:bottom w:val="none" w:sz="0" w:space="0" w:color="auto"/>
            <w:right w:val="none" w:sz="0" w:space="0" w:color="auto"/>
          </w:divBdr>
        </w:div>
      </w:divsChild>
    </w:div>
    <w:div w:id="963853939">
      <w:bodyDiv w:val="1"/>
      <w:marLeft w:val="0"/>
      <w:marRight w:val="0"/>
      <w:marTop w:val="0"/>
      <w:marBottom w:val="0"/>
      <w:divBdr>
        <w:top w:val="none" w:sz="0" w:space="0" w:color="auto"/>
        <w:left w:val="none" w:sz="0" w:space="0" w:color="auto"/>
        <w:bottom w:val="none" w:sz="0" w:space="0" w:color="auto"/>
        <w:right w:val="none" w:sz="0" w:space="0" w:color="auto"/>
      </w:divBdr>
    </w:div>
    <w:div w:id="1043285480">
      <w:bodyDiv w:val="1"/>
      <w:marLeft w:val="0"/>
      <w:marRight w:val="0"/>
      <w:marTop w:val="0"/>
      <w:marBottom w:val="0"/>
      <w:divBdr>
        <w:top w:val="none" w:sz="0" w:space="0" w:color="auto"/>
        <w:left w:val="none" w:sz="0" w:space="0" w:color="auto"/>
        <w:bottom w:val="none" w:sz="0" w:space="0" w:color="auto"/>
        <w:right w:val="none" w:sz="0" w:space="0" w:color="auto"/>
      </w:divBdr>
      <w:divsChild>
        <w:div w:id="2080442106">
          <w:marLeft w:val="0"/>
          <w:marRight w:val="0"/>
          <w:marTop w:val="0"/>
          <w:marBottom w:val="0"/>
          <w:divBdr>
            <w:top w:val="none" w:sz="0" w:space="0" w:color="auto"/>
            <w:left w:val="none" w:sz="0" w:space="0" w:color="auto"/>
            <w:bottom w:val="none" w:sz="0" w:space="0" w:color="auto"/>
            <w:right w:val="none" w:sz="0" w:space="0" w:color="auto"/>
          </w:divBdr>
        </w:div>
      </w:divsChild>
    </w:div>
    <w:div w:id="1061561357">
      <w:bodyDiv w:val="1"/>
      <w:marLeft w:val="0"/>
      <w:marRight w:val="0"/>
      <w:marTop w:val="0"/>
      <w:marBottom w:val="0"/>
      <w:divBdr>
        <w:top w:val="none" w:sz="0" w:space="0" w:color="auto"/>
        <w:left w:val="none" w:sz="0" w:space="0" w:color="auto"/>
        <w:bottom w:val="none" w:sz="0" w:space="0" w:color="auto"/>
        <w:right w:val="none" w:sz="0" w:space="0" w:color="auto"/>
      </w:divBdr>
      <w:divsChild>
        <w:div w:id="512232817">
          <w:marLeft w:val="0"/>
          <w:marRight w:val="0"/>
          <w:marTop w:val="0"/>
          <w:marBottom w:val="0"/>
          <w:divBdr>
            <w:top w:val="none" w:sz="0" w:space="0" w:color="auto"/>
            <w:left w:val="none" w:sz="0" w:space="0" w:color="auto"/>
            <w:bottom w:val="none" w:sz="0" w:space="0" w:color="auto"/>
            <w:right w:val="none" w:sz="0" w:space="0" w:color="auto"/>
          </w:divBdr>
        </w:div>
      </w:divsChild>
    </w:div>
    <w:div w:id="1093625854">
      <w:bodyDiv w:val="1"/>
      <w:marLeft w:val="0"/>
      <w:marRight w:val="0"/>
      <w:marTop w:val="0"/>
      <w:marBottom w:val="0"/>
      <w:divBdr>
        <w:top w:val="none" w:sz="0" w:space="0" w:color="auto"/>
        <w:left w:val="none" w:sz="0" w:space="0" w:color="auto"/>
        <w:bottom w:val="none" w:sz="0" w:space="0" w:color="auto"/>
        <w:right w:val="none" w:sz="0" w:space="0" w:color="auto"/>
      </w:divBdr>
    </w:div>
    <w:div w:id="1477793727">
      <w:bodyDiv w:val="1"/>
      <w:marLeft w:val="0"/>
      <w:marRight w:val="0"/>
      <w:marTop w:val="0"/>
      <w:marBottom w:val="0"/>
      <w:divBdr>
        <w:top w:val="none" w:sz="0" w:space="0" w:color="auto"/>
        <w:left w:val="none" w:sz="0" w:space="0" w:color="auto"/>
        <w:bottom w:val="none" w:sz="0" w:space="0" w:color="auto"/>
        <w:right w:val="none" w:sz="0" w:space="0" w:color="auto"/>
      </w:divBdr>
      <w:divsChild>
        <w:div w:id="1250771915">
          <w:marLeft w:val="0"/>
          <w:marRight w:val="0"/>
          <w:marTop w:val="0"/>
          <w:marBottom w:val="0"/>
          <w:divBdr>
            <w:top w:val="none" w:sz="0" w:space="0" w:color="auto"/>
            <w:left w:val="none" w:sz="0" w:space="0" w:color="auto"/>
            <w:bottom w:val="none" w:sz="0" w:space="0" w:color="auto"/>
            <w:right w:val="none" w:sz="0" w:space="0" w:color="auto"/>
          </w:divBdr>
        </w:div>
      </w:divsChild>
    </w:div>
    <w:div w:id="1485199382">
      <w:bodyDiv w:val="1"/>
      <w:marLeft w:val="0"/>
      <w:marRight w:val="0"/>
      <w:marTop w:val="0"/>
      <w:marBottom w:val="0"/>
      <w:divBdr>
        <w:top w:val="none" w:sz="0" w:space="0" w:color="auto"/>
        <w:left w:val="none" w:sz="0" w:space="0" w:color="auto"/>
        <w:bottom w:val="none" w:sz="0" w:space="0" w:color="auto"/>
        <w:right w:val="none" w:sz="0" w:space="0" w:color="auto"/>
      </w:divBdr>
    </w:div>
    <w:div w:id="1499885882">
      <w:bodyDiv w:val="1"/>
      <w:marLeft w:val="0"/>
      <w:marRight w:val="0"/>
      <w:marTop w:val="0"/>
      <w:marBottom w:val="0"/>
      <w:divBdr>
        <w:top w:val="none" w:sz="0" w:space="0" w:color="auto"/>
        <w:left w:val="none" w:sz="0" w:space="0" w:color="auto"/>
        <w:bottom w:val="none" w:sz="0" w:space="0" w:color="auto"/>
        <w:right w:val="none" w:sz="0" w:space="0" w:color="auto"/>
      </w:divBdr>
      <w:divsChild>
        <w:div w:id="801581682">
          <w:marLeft w:val="0"/>
          <w:marRight w:val="0"/>
          <w:marTop w:val="0"/>
          <w:marBottom w:val="0"/>
          <w:divBdr>
            <w:top w:val="none" w:sz="0" w:space="0" w:color="auto"/>
            <w:left w:val="none" w:sz="0" w:space="0" w:color="auto"/>
            <w:bottom w:val="none" w:sz="0" w:space="0" w:color="auto"/>
            <w:right w:val="none" w:sz="0" w:space="0" w:color="auto"/>
          </w:divBdr>
        </w:div>
      </w:divsChild>
    </w:div>
    <w:div w:id="1501848279">
      <w:bodyDiv w:val="1"/>
      <w:marLeft w:val="0"/>
      <w:marRight w:val="0"/>
      <w:marTop w:val="0"/>
      <w:marBottom w:val="0"/>
      <w:divBdr>
        <w:top w:val="none" w:sz="0" w:space="0" w:color="auto"/>
        <w:left w:val="none" w:sz="0" w:space="0" w:color="auto"/>
        <w:bottom w:val="none" w:sz="0" w:space="0" w:color="auto"/>
        <w:right w:val="none" w:sz="0" w:space="0" w:color="auto"/>
      </w:divBdr>
    </w:div>
    <w:div w:id="1509635531">
      <w:bodyDiv w:val="1"/>
      <w:marLeft w:val="0"/>
      <w:marRight w:val="0"/>
      <w:marTop w:val="0"/>
      <w:marBottom w:val="0"/>
      <w:divBdr>
        <w:top w:val="none" w:sz="0" w:space="0" w:color="auto"/>
        <w:left w:val="none" w:sz="0" w:space="0" w:color="auto"/>
        <w:bottom w:val="none" w:sz="0" w:space="0" w:color="auto"/>
        <w:right w:val="none" w:sz="0" w:space="0" w:color="auto"/>
      </w:divBdr>
      <w:divsChild>
        <w:div w:id="1819492142">
          <w:marLeft w:val="0"/>
          <w:marRight w:val="0"/>
          <w:marTop w:val="0"/>
          <w:marBottom w:val="0"/>
          <w:divBdr>
            <w:top w:val="none" w:sz="0" w:space="0" w:color="auto"/>
            <w:left w:val="none" w:sz="0" w:space="0" w:color="auto"/>
            <w:bottom w:val="none" w:sz="0" w:space="0" w:color="auto"/>
            <w:right w:val="none" w:sz="0" w:space="0" w:color="auto"/>
          </w:divBdr>
        </w:div>
      </w:divsChild>
    </w:div>
    <w:div w:id="153264517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4650405">
      <w:bodyDiv w:val="1"/>
      <w:marLeft w:val="0"/>
      <w:marRight w:val="0"/>
      <w:marTop w:val="0"/>
      <w:marBottom w:val="0"/>
      <w:divBdr>
        <w:top w:val="none" w:sz="0" w:space="0" w:color="auto"/>
        <w:left w:val="none" w:sz="0" w:space="0" w:color="auto"/>
        <w:bottom w:val="none" w:sz="0" w:space="0" w:color="auto"/>
        <w:right w:val="none" w:sz="0" w:space="0" w:color="auto"/>
      </w:divBdr>
    </w:div>
    <w:div w:id="1663972481">
      <w:bodyDiv w:val="1"/>
      <w:marLeft w:val="0"/>
      <w:marRight w:val="0"/>
      <w:marTop w:val="0"/>
      <w:marBottom w:val="0"/>
      <w:divBdr>
        <w:top w:val="none" w:sz="0" w:space="0" w:color="auto"/>
        <w:left w:val="none" w:sz="0" w:space="0" w:color="auto"/>
        <w:bottom w:val="none" w:sz="0" w:space="0" w:color="auto"/>
        <w:right w:val="none" w:sz="0" w:space="0" w:color="auto"/>
      </w:divBdr>
    </w:div>
    <w:div w:id="1792285009">
      <w:bodyDiv w:val="1"/>
      <w:marLeft w:val="0"/>
      <w:marRight w:val="0"/>
      <w:marTop w:val="0"/>
      <w:marBottom w:val="0"/>
      <w:divBdr>
        <w:top w:val="none" w:sz="0" w:space="0" w:color="auto"/>
        <w:left w:val="none" w:sz="0" w:space="0" w:color="auto"/>
        <w:bottom w:val="none" w:sz="0" w:space="0" w:color="auto"/>
        <w:right w:val="none" w:sz="0" w:space="0" w:color="auto"/>
      </w:divBdr>
      <w:divsChild>
        <w:div w:id="1260944489">
          <w:marLeft w:val="0"/>
          <w:marRight w:val="0"/>
          <w:marTop w:val="0"/>
          <w:marBottom w:val="0"/>
          <w:divBdr>
            <w:top w:val="none" w:sz="0" w:space="0" w:color="auto"/>
            <w:left w:val="none" w:sz="0" w:space="0" w:color="auto"/>
            <w:bottom w:val="none" w:sz="0" w:space="0" w:color="auto"/>
            <w:right w:val="none" w:sz="0" w:space="0" w:color="auto"/>
          </w:divBdr>
        </w:div>
      </w:divsChild>
    </w:div>
    <w:div w:id="1840152026">
      <w:bodyDiv w:val="1"/>
      <w:marLeft w:val="0"/>
      <w:marRight w:val="0"/>
      <w:marTop w:val="0"/>
      <w:marBottom w:val="0"/>
      <w:divBdr>
        <w:top w:val="none" w:sz="0" w:space="0" w:color="auto"/>
        <w:left w:val="none" w:sz="0" w:space="0" w:color="auto"/>
        <w:bottom w:val="none" w:sz="0" w:space="0" w:color="auto"/>
        <w:right w:val="none" w:sz="0" w:space="0" w:color="auto"/>
      </w:divBdr>
    </w:div>
    <w:div w:id="1912620939">
      <w:bodyDiv w:val="1"/>
      <w:marLeft w:val="0"/>
      <w:marRight w:val="0"/>
      <w:marTop w:val="0"/>
      <w:marBottom w:val="0"/>
      <w:divBdr>
        <w:top w:val="none" w:sz="0" w:space="0" w:color="auto"/>
        <w:left w:val="none" w:sz="0" w:space="0" w:color="auto"/>
        <w:bottom w:val="none" w:sz="0" w:space="0" w:color="auto"/>
        <w:right w:val="none" w:sz="0" w:space="0" w:color="auto"/>
      </w:divBdr>
      <w:divsChild>
        <w:div w:id="1005400501">
          <w:marLeft w:val="0"/>
          <w:marRight w:val="0"/>
          <w:marTop w:val="0"/>
          <w:marBottom w:val="0"/>
          <w:divBdr>
            <w:top w:val="none" w:sz="0" w:space="0" w:color="auto"/>
            <w:left w:val="none" w:sz="0" w:space="0" w:color="auto"/>
            <w:bottom w:val="none" w:sz="0" w:space="0" w:color="auto"/>
            <w:right w:val="none" w:sz="0" w:space="0" w:color="auto"/>
          </w:divBdr>
        </w:div>
      </w:divsChild>
    </w:div>
    <w:div w:id="1929732684">
      <w:bodyDiv w:val="1"/>
      <w:marLeft w:val="0"/>
      <w:marRight w:val="0"/>
      <w:marTop w:val="0"/>
      <w:marBottom w:val="0"/>
      <w:divBdr>
        <w:top w:val="none" w:sz="0" w:space="0" w:color="auto"/>
        <w:left w:val="none" w:sz="0" w:space="0" w:color="auto"/>
        <w:bottom w:val="none" w:sz="0" w:space="0" w:color="auto"/>
        <w:right w:val="none" w:sz="0" w:space="0" w:color="auto"/>
      </w:divBdr>
    </w:div>
    <w:div w:id="1982148677">
      <w:bodyDiv w:val="1"/>
      <w:marLeft w:val="0"/>
      <w:marRight w:val="0"/>
      <w:marTop w:val="0"/>
      <w:marBottom w:val="0"/>
      <w:divBdr>
        <w:top w:val="none" w:sz="0" w:space="0" w:color="auto"/>
        <w:left w:val="none" w:sz="0" w:space="0" w:color="auto"/>
        <w:bottom w:val="none" w:sz="0" w:space="0" w:color="auto"/>
        <w:right w:val="none" w:sz="0" w:space="0" w:color="auto"/>
      </w:divBdr>
      <w:divsChild>
        <w:div w:id="830877969">
          <w:marLeft w:val="0"/>
          <w:marRight w:val="0"/>
          <w:marTop w:val="0"/>
          <w:marBottom w:val="0"/>
          <w:divBdr>
            <w:top w:val="none" w:sz="0" w:space="0" w:color="auto"/>
            <w:left w:val="none" w:sz="0" w:space="0" w:color="auto"/>
            <w:bottom w:val="none" w:sz="0" w:space="0" w:color="auto"/>
            <w:right w:val="none" w:sz="0" w:space="0" w:color="auto"/>
          </w:divBdr>
        </w:div>
      </w:divsChild>
    </w:div>
    <w:div w:id="1984309078">
      <w:bodyDiv w:val="1"/>
      <w:marLeft w:val="0"/>
      <w:marRight w:val="0"/>
      <w:marTop w:val="0"/>
      <w:marBottom w:val="0"/>
      <w:divBdr>
        <w:top w:val="none" w:sz="0" w:space="0" w:color="auto"/>
        <w:left w:val="none" w:sz="0" w:space="0" w:color="auto"/>
        <w:bottom w:val="none" w:sz="0" w:space="0" w:color="auto"/>
        <w:right w:val="none" w:sz="0" w:space="0" w:color="auto"/>
      </w:divBdr>
      <w:divsChild>
        <w:div w:id="1077433219">
          <w:marLeft w:val="0"/>
          <w:marRight w:val="0"/>
          <w:marTop w:val="0"/>
          <w:marBottom w:val="0"/>
          <w:divBdr>
            <w:top w:val="none" w:sz="0" w:space="0" w:color="auto"/>
            <w:left w:val="none" w:sz="0" w:space="0" w:color="auto"/>
            <w:bottom w:val="none" w:sz="0" w:space="0" w:color="auto"/>
            <w:right w:val="none" w:sz="0" w:space="0" w:color="auto"/>
          </w:divBdr>
        </w:div>
      </w:divsChild>
    </w:div>
    <w:div w:id="2083672819">
      <w:bodyDiv w:val="1"/>
      <w:marLeft w:val="0"/>
      <w:marRight w:val="0"/>
      <w:marTop w:val="0"/>
      <w:marBottom w:val="0"/>
      <w:divBdr>
        <w:top w:val="none" w:sz="0" w:space="0" w:color="auto"/>
        <w:left w:val="none" w:sz="0" w:space="0" w:color="auto"/>
        <w:bottom w:val="none" w:sz="0" w:space="0" w:color="auto"/>
        <w:right w:val="none" w:sz="0" w:space="0" w:color="auto"/>
      </w:divBdr>
      <w:divsChild>
        <w:div w:id="544685767">
          <w:marLeft w:val="0"/>
          <w:marRight w:val="0"/>
          <w:marTop w:val="0"/>
          <w:marBottom w:val="0"/>
          <w:divBdr>
            <w:top w:val="none" w:sz="0" w:space="0" w:color="auto"/>
            <w:left w:val="none" w:sz="0" w:space="0" w:color="auto"/>
            <w:bottom w:val="none" w:sz="0" w:space="0" w:color="auto"/>
            <w:right w:val="none" w:sz="0" w:space="0" w:color="auto"/>
          </w:divBdr>
        </w:div>
      </w:divsChild>
    </w:div>
    <w:div w:id="2088960317">
      <w:bodyDiv w:val="1"/>
      <w:marLeft w:val="0"/>
      <w:marRight w:val="0"/>
      <w:marTop w:val="0"/>
      <w:marBottom w:val="0"/>
      <w:divBdr>
        <w:top w:val="none" w:sz="0" w:space="0" w:color="auto"/>
        <w:left w:val="none" w:sz="0" w:space="0" w:color="auto"/>
        <w:bottom w:val="none" w:sz="0" w:space="0" w:color="auto"/>
        <w:right w:val="none" w:sz="0" w:space="0" w:color="auto"/>
      </w:divBdr>
    </w:div>
    <w:div w:id="2093619837">
      <w:bodyDiv w:val="1"/>
      <w:marLeft w:val="0"/>
      <w:marRight w:val="0"/>
      <w:marTop w:val="0"/>
      <w:marBottom w:val="0"/>
      <w:divBdr>
        <w:top w:val="none" w:sz="0" w:space="0" w:color="auto"/>
        <w:left w:val="none" w:sz="0" w:space="0" w:color="auto"/>
        <w:bottom w:val="none" w:sz="0" w:space="0" w:color="auto"/>
        <w:right w:val="none" w:sz="0" w:space="0" w:color="auto"/>
      </w:divBdr>
      <w:divsChild>
        <w:div w:id="69935710">
          <w:marLeft w:val="0"/>
          <w:marRight w:val="0"/>
          <w:marTop w:val="0"/>
          <w:marBottom w:val="0"/>
          <w:divBdr>
            <w:top w:val="none" w:sz="0" w:space="0" w:color="auto"/>
            <w:left w:val="none" w:sz="0" w:space="0" w:color="auto"/>
            <w:bottom w:val="none" w:sz="0" w:space="0" w:color="auto"/>
            <w:right w:val="none" w:sz="0" w:space="0" w:color="auto"/>
          </w:divBdr>
        </w:div>
      </w:divsChild>
    </w:div>
    <w:div w:id="2095005824">
      <w:bodyDiv w:val="1"/>
      <w:marLeft w:val="0"/>
      <w:marRight w:val="0"/>
      <w:marTop w:val="0"/>
      <w:marBottom w:val="0"/>
      <w:divBdr>
        <w:top w:val="none" w:sz="0" w:space="0" w:color="auto"/>
        <w:left w:val="none" w:sz="0" w:space="0" w:color="auto"/>
        <w:bottom w:val="none" w:sz="0" w:space="0" w:color="auto"/>
        <w:right w:val="none" w:sz="0" w:space="0" w:color="auto"/>
      </w:divBdr>
      <w:divsChild>
        <w:div w:id="324624527">
          <w:marLeft w:val="0"/>
          <w:marRight w:val="0"/>
          <w:marTop w:val="0"/>
          <w:marBottom w:val="0"/>
          <w:divBdr>
            <w:top w:val="none" w:sz="0" w:space="0" w:color="auto"/>
            <w:left w:val="none" w:sz="0" w:space="0" w:color="auto"/>
            <w:bottom w:val="none" w:sz="0" w:space="0" w:color="auto"/>
            <w:right w:val="none" w:sz="0" w:space="0" w:color="auto"/>
          </w:divBdr>
        </w:div>
      </w:divsChild>
    </w:div>
    <w:div w:id="2095659760">
      <w:bodyDiv w:val="1"/>
      <w:marLeft w:val="0"/>
      <w:marRight w:val="0"/>
      <w:marTop w:val="0"/>
      <w:marBottom w:val="0"/>
      <w:divBdr>
        <w:top w:val="none" w:sz="0" w:space="0" w:color="auto"/>
        <w:left w:val="none" w:sz="0" w:space="0" w:color="auto"/>
        <w:bottom w:val="none" w:sz="0" w:space="0" w:color="auto"/>
        <w:right w:val="none" w:sz="0" w:space="0" w:color="auto"/>
      </w:divBdr>
      <w:divsChild>
        <w:div w:id="1764914518">
          <w:marLeft w:val="0"/>
          <w:marRight w:val="0"/>
          <w:marTop w:val="0"/>
          <w:marBottom w:val="0"/>
          <w:divBdr>
            <w:top w:val="none" w:sz="0" w:space="0" w:color="auto"/>
            <w:left w:val="none" w:sz="0" w:space="0" w:color="auto"/>
            <w:bottom w:val="none" w:sz="0" w:space="0" w:color="auto"/>
            <w:right w:val="none" w:sz="0" w:space="0" w:color="auto"/>
          </w:divBdr>
        </w:div>
      </w:divsChild>
    </w:div>
    <w:div w:id="2097511082">
      <w:bodyDiv w:val="1"/>
      <w:marLeft w:val="0"/>
      <w:marRight w:val="0"/>
      <w:marTop w:val="0"/>
      <w:marBottom w:val="0"/>
      <w:divBdr>
        <w:top w:val="none" w:sz="0" w:space="0" w:color="auto"/>
        <w:left w:val="none" w:sz="0" w:space="0" w:color="auto"/>
        <w:bottom w:val="none" w:sz="0" w:space="0" w:color="auto"/>
        <w:right w:val="none" w:sz="0" w:space="0" w:color="auto"/>
      </w:divBdr>
      <w:divsChild>
        <w:div w:id="203564508">
          <w:marLeft w:val="0"/>
          <w:marRight w:val="0"/>
          <w:marTop w:val="0"/>
          <w:marBottom w:val="0"/>
          <w:divBdr>
            <w:top w:val="none" w:sz="0" w:space="0" w:color="auto"/>
            <w:left w:val="none" w:sz="0" w:space="0" w:color="auto"/>
            <w:bottom w:val="none" w:sz="0" w:space="0" w:color="auto"/>
            <w:right w:val="none" w:sz="0" w:space="0" w:color="auto"/>
          </w:divBdr>
        </w:div>
      </w:divsChild>
    </w:div>
    <w:div w:id="2110153236">
      <w:bodyDiv w:val="1"/>
      <w:marLeft w:val="0"/>
      <w:marRight w:val="0"/>
      <w:marTop w:val="0"/>
      <w:marBottom w:val="0"/>
      <w:divBdr>
        <w:top w:val="none" w:sz="0" w:space="0" w:color="auto"/>
        <w:left w:val="none" w:sz="0" w:space="0" w:color="auto"/>
        <w:bottom w:val="none" w:sz="0" w:space="0" w:color="auto"/>
        <w:right w:val="none" w:sz="0" w:space="0" w:color="auto"/>
      </w:divBdr>
    </w:div>
    <w:div w:id="2121408147">
      <w:bodyDiv w:val="1"/>
      <w:marLeft w:val="0"/>
      <w:marRight w:val="0"/>
      <w:marTop w:val="0"/>
      <w:marBottom w:val="0"/>
      <w:divBdr>
        <w:top w:val="none" w:sz="0" w:space="0" w:color="auto"/>
        <w:left w:val="none" w:sz="0" w:space="0" w:color="auto"/>
        <w:bottom w:val="none" w:sz="0" w:space="0" w:color="auto"/>
        <w:right w:val="none" w:sz="0" w:space="0" w:color="auto"/>
      </w:divBdr>
      <w:divsChild>
        <w:div w:id="81175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8.xml"/></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 Id="rId4" Type="http://schemas.openxmlformats.org/officeDocument/2006/relationships/hyperlink" Target="https://www.australiancurriculum.edu.au/copyright-and-terms-of-use/"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Cavanagh, Danielle</DisplayName>
        <AccountId>81</AccountId>
        <AccountType/>
      </UserInfo>
      <UserInfo>
        <DisplayName>Davy, Janet</DisplayName>
        <AccountId>68</AccountId>
        <AccountType/>
      </UserInfo>
    </SharedWithUsers>
    <_Flow_SignoffStatus xmlns="9ab40df8-26c1-4a1c-a19e-907d7b1a01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7C21B910-9EFC-48B1-8AAC-A347080A72DE}">
  <ds:schemaRefs>
    <ds:schemaRef ds:uri="http://schemas.microsoft.com/sharepoint/v3/contenttype/forms"/>
  </ds:schemaRefs>
</ds:datastoreItem>
</file>

<file path=customXml/itemProps3.xml><?xml version="1.0" encoding="utf-8"?>
<ds:datastoreItem xmlns:ds="http://schemas.openxmlformats.org/officeDocument/2006/customXml" ds:itemID="{B981CB6E-4B73-4E3D-8FDA-77F340E32CAA}">
  <ds:schemaRefs>
    <ds:schemaRef ds:uri="http://www.w3.org/XML/1998/namespace"/>
    <ds:schemaRef ds:uri="783fd492-fe55-4a9d-8dc2-317bf256f4b7"/>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9ab40df8-26c1-4a1c-a19e-907d7b1a0161"/>
    <ds:schemaRef ds:uri="http://purl.org/dc/dcmitype/"/>
    <ds:schemaRef ds:uri="http://purl.org/dc/terms/"/>
  </ds:schemaRefs>
</ds:datastoreItem>
</file>

<file path=customXml/itemProps4.xml><?xml version="1.0" encoding="utf-8"?>
<ds:datastoreItem xmlns:ds="http://schemas.openxmlformats.org/officeDocument/2006/customXml" ds:itemID="{F4AFAAFB-9B3C-4ACE-872B-929C1906CC7B}"/>
</file>

<file path=docProps/app.xml><?xml version="1.0" encoding="utf-8"?>
<Properties xmlns="http://schemas.openxmlformats.org/officeDocument/2006/extended-properties" xmlns:vt="http://schemas.openxmlformats.org/officeDocument/2006/docPropsVTypes">
  <Template>Normal</Template>
  <TotalTime>26</TotalTime>
  <Pages>8</Pages>
  <Words>1867</Words>
  <Characters>10644</Characters>
  <Application>Microsoft Office Word</Application>
  <DocSecurity>0</DocSecurity>
  <Lines>88</Lines>
  <Paragraphs>24</Paragraphs>
  <ScaleCrop>false</ScaleCrop>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18</cp:revision>
  <cp:lastPrinted>2021-11-05T01:52:00Z</cp:lastPrinted>
  <dcterms:created xsi:type="dcterms:W3CDTF">2022-01-31T01:34:00Z</dcterms:created>
  <dcterms:modified xsi:type="dcterms:W3CDTF">2022-03-30T23:23:00Z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2022-01-31T01:34:14Z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56067fd0-c7df-4bad-b33d-b7263753a596</vt:lpwstr>
  </property>
  <property fmtid="{D5CDD505-2E9C-101B-9397-08002B2CF9AE}" pid="12" name="MSIP_Label_513c403f-62ba-48c5-b221-2519db7cca50_ContentBits">
    <vt:lpwstr>1</vt:lpwstr>
  </property>
</Properties>
</file>