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6E97" w14:textId="631E3A8B" w:rsidR="002C486E" w:rsidRPr="00BC7B03" w:rsidRDefault="004E3954" w:rsidP="002C486E">
      <w:pPr>
        <w:spacing w:before="0" w:afterLines="60" w:after="144"/>
        <w:contextualSpacing/>
        <w:rPr>
          <w:b/>
          <w:color w:val="005FB8"/>
        </w:rPr>
      </w:pPr>
      <w:bookmarkStart w:id="0" w:name="_Toc83125419"/>
      <w:bookmarkStart w:id="1" w:name="heading1_3"/>
      <w:r w:rsidRPr="00BC7B03">
        <w:rPr>
          <w:noProof/>
        </w:rPr>
        <w:drawing>
          <wp:anchor distT="0" distB="0" distL="114300" distR="114300" simplePos="0" relativeHeight="251658240" behindDoc="1" locked="0" layoutInCell="1" allowOverlap="1" wp14:anchorId="19B8C0CA" wp14:editId="6CE72E90">
            <wp:simplePos x="0" y="0"/>
            <wp:positionH relativeFrom="margin">
              <wp:posOffset>0</wp:posOffset>
            </wp:positionH>
            <wp:positionV relativeFrom="page">
              <wp:posOffset>8238</wp:posOffset>
            </wp:positionV>
            <wp:extent cx="10694889" cy="7562781"/>
            <wp:effectExtent l="0" t="0" r="0" b="635"/>
            <wp:wrapNone/>
            <wp:docPr id="13" name="Picture 13" descr="Cover page for the Australian Curriculum: The Arts - Music F-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ver page for the Australian Curriculum: The Arts - Music F-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5C3D7BB5" w14:textId="77777777" w:rsidR="002C486E" w:rsidRPr="00BC7B03" w:rsidRDefault="002C486E" w:rsidP="002C486E">
      <w:pPr>
        <w:spacing w:before="0" w:afterLines="60" w:after="144"/>
        <w:contextualSpacing/>
      </w:pPr>
    </w:p>
    <w:p w14:paraId="3DBFBB7A" w14:textId="77777777" w:rsidR="002C486E" w:rsidRPr="00BC7B03" w:rsidRDefault="002C486E" w:rsidP="002C486E">
      <w:pPr>
        <w:spacing w:before="0" w:afterLines="60" w:after="144"/>
        <w:contextualSpacing/>
      </w:pPr>
    </w:p>
    <w:p w14:paraId="7F88004C" w14:textId="77777777" w:rsidR="002C486E" w:rsidRPr="00BC7B03" w:rsidRDefault="002C486E" w:rsidP="002C486E">
      <w:pPr>
        <w:spacing w:before="0" w:afterLines="60" w:after="144"/>
        <w:contextualSpacing/>
      </w:pPr>
    </w:p>
    <w:p w14:paraId="1F8060AB" w14:textId="77777777" w:rsidR="002C486E" w:rsidRPr="00BC7B03" w:rsidRDefault="002C486E" w:rsidP="002C486E">
      <w:pPr>
        <w:spacing w:before="0" w:afterLines="60" w:after="144"/>
        <w:contextualSpacing/>
        <w:rPr>
          <w:b/>
          <w:color w:val="005FB8"/>
        </w:rPr>
      </w:pPr>
    </w:p>
    <w:p w14:paraId="1B0939BE" w14:textId="77777777" w:rsidR="002C486E" w:rsidRPr="00BC7B03" w:rsidRDefault="002C486E" w:rsidP="002C486E">
      <w:pPr>
        <w:spacing w:before="0" w:afterLines="60" w:after="144"/>
        <w:contextualSpacing/>
      </w:pPr>
    </w:p>
    <w:p w14:paraId="4BF8FBA6" w14:textId="265DCF9C" w:rsidR="002C486E" w:rsidRPr="00BC7B03" w:rsidRDefault="002C486E" w:rsidP="002C486E">
      <w:pPr>
        <w:tabs>
          <w:tab w:val="left" w:pos="3299"/>
        </w:tabs>
        <w:spacing w:before="0" w:afterLines="60" w:after="144"/>
        <w:contextualSpacing/>
        <w:rPr>
          <w:b/>
          <w:color w:val="005FB8"/>
          <w:sz w:val="144"/>
          <w:szCs w:val="144"/>
        </w:rPr>
      </w:pPr>
      <w:r w:rsidRPr="00BC7B03">
        <w:rPr>
          <w:b/>
          <w:color w:val="005FB8"/>
        </w:rPr>
        <w:tab/>
      </w:r>
    </w:p>
    <w:p w14:paraId="29DAF00A" w14:textId="77777777" w:rsidR="002C486E" w:rsidRPr="00BC7B03" w:rsidRDefault="002C486E" w:rsidP="002C486E">
      <w:pPr>
        <w:tabs>
          <w:tab w:val="left" w:pos="3299"/>
        </w:tabs>
        <w:spacing w:before="0" w:afterLines="60" w:after="144"/>
        <w:contextualSpacing/>
        <w:sectPr w:rsidR="002C486E" w:rsidRPr="00BC7B03" w:rsidSect="00A12A9C">
          <w:headerReference w:type="default" r:id="rId12"/>
          <w:headerReference w:type="first" r:id="rId13"/>
          <w:pgSz w:w="16838" w:h="11906" w:orient="landscape" w:code="9"/>
          <w:pgMar w:top="0" w:right="0" w:bottom="0" w:left="0" w:header="0" w:footer="284" w:gutter="0"/>
          <w:cols w:space="708"/>
          <w:titlePg/>
          <w:docGrid w:linePitch="360"/>
        </w:sectPr>
      </w:pPr>
    </w:p>
    <w:p w14:paraId="4F377637" w14:textId="77777777" w:rsidR="002C486E" w:rsidRPr="00BC7B03" w:rsidRDefault="002C486E" w:rsidP="002C486E">
      <w:pPr>
        <w:pStyle w:val="Default"/>
        <w:spacing w:before="0" w:afterLines="60" w:after="144" w:line="276" w:lineRule="auto"/>
        <w:contextualSpacing/>
        <w:rPr>
          <w:b/>
          <w:bCs/>
          <w:sz w:val="20"/>
          <w:szCs w:val="20"/>
        </w:rPr>
      </w:pPr>
    </w:p>
    <w:p w14:paraId="1DBEF9DE" w14:textId="77777777" w:rsidR="002C486E" w:rsidRPr="00BC7B03" w:rsidRDefault="002C486E" w:rsidP="002C486E">
      <w:pPr>
        <w:pStyle w:val="Default"/>
        <w:spacing w:before="0" w:afterLines="60" w:after="144" w:line="276" w:lineRule="auto"/>
        <w:contextualSpacing/>
        <w:rPr>
          <w:b/>
          <w:bCs/>
          <w:sz w:val="20"/>
          <w:szCs w:val="20"/>
        </w:rPr>
      </w:pPr>
    </w:p>
    <w:p w14:paraId="428483FA" w14:textId="77777777" w:rsidR="002C486E" w:rsidRPr="00BC7B03" w:rsidRDefault="002C486E" w:rsidP="002C486E">
      <w:pPr>
        <w:pStyle w:val="Default"/>
        <w:spacing w:before="0" w:afterLines="60" w:after="144" w:line="276" w:lineRule="auto"/>
        <w:contextualSpacing/>
        <w:rPr>
          <w:b/>
          <w:bCs/>
          <w:sz w:val="20"/>
          <w:szCs w:val="20"/>
        </w:rPr>
      </w:pPr>
    </w:p>
    <w:p w14:paraId="70C7EEDA" w14:textId="77777777" w:rsidR="002C486E" w:rsidRPr="00BC7B03" w:rsidRDefault="002C486E" w:rsidP="002C486E">
      <w:pPr>
        <w:adjustRightInd w:val="0"/>
        <w:spacing w:before="0" w:afterLines="60" w:after="144"/>
        <w:ind w:left="2160"/>
        <w:contextualSpacing/>
        <w:rPr>
          <w:rFonts w:eastAsiaTheme="minorHAnsi"/>
          <w:b/>
          <w:bCs/>
          <w:color w:val="000000"/>
          <w:sz w:val="16"/>
          <w:szCs w:val="16"/>
          <w:lang w:val="en-IN"/>
        </w:rPr>
      </w:pPr>
    </w:p>
    <w:p w14:paraId="412303A7" w14:textId="77777777" w:rsidR="002C486E" w:rsidRPr="00BC7B03" w:rsidRDefault="002C486E" w:rsidP="002C486E">
      <w:pPr>
        <w:adjustRightInd w:val="0"/>
        <w:spacing w:before="0" w:afterLines="60" w:after="144"/>
        <w:ind w:left="2160"/>
        <w:contextualSpacing/>
        <w:rPr>
          <w:rFonts w:eastAsiaTheme="minorHAnsi"/>
          <w:b/>
          <w:bCs/>
          <w:color w:val="000000"/>
          <w:sz w:val="16"/>
          <w:szCs w:val="16"/>
          <w:lang w:val="en-IN"/>
        </w:rPr>
      </w:pPr>
    </w:p>
    <w:p w14:paraId="774FEB37"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4FFF9D1B"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C3B0607"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F62FFA1"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33F58919"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6D99541A"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E3C6959"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5EA25791"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5064685"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CCC24EC"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EB14BF3"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62BB776D"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4CE17BBF"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01551E7D" w14:textId="77777777" w:rsidR="002C486E" w:rsidRPr="00BC7B03" w:rsidRDefault="002C486E" w:rsidP="002C486E">
      <w:pPr>
        <w:ind w:left="851"/>
        <w:rPr>
          <w:rStyle w:val="SubtleEmphasis"/>
          <w:b/>
          <w:bCs/>
        </w:rPr>
      </w:pPr>
    </w:p>
    <w:p w14:paraId="397F5B8E" w14:textId="77777777" w:rsidR="002C486E" w:rsidRPr="00BC7B03" w:rsidRDefault="002C486E" w:rsidP="002C486E">
      <w:pPr>
        <w:ind w:left="851"/>
        <w:rPr>
          <w:rStyle w:val="SubtleEmphasis"/>
          <w:b/>
          <w:bCs/>
        </w:rPr>
      </w:pPr>
    </w:p>
    <w:p w14:paraId="52FE4205" w14:textId="77777777" w:rsidR="00E3337D" w:rsidRPr="00BC7B03" w:rsidRDefault="00E3337D" w:rsidP="00C8057C">
      <w:pPr>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b/>
          <w:bCs/>
          <w:i w:val="0"/>
          <w:color w:val="000000"/>
          <w:sz w:val="20"/>
          <w:szCs w:val="20"/>
          <w:lang w:val="en-IN"/>
        </w:rPr>
        <w:t>Copyright and Terms of Use Statement</w:t>
      </w:r>
      <w:r w:rsidRPr="00BC7B03">
        <w:rPr>
          <w:rFonts w:eastAsia="Times New Roman"/>
          <w:i w:val="0"/>
          <w:color w:val="000000"/>
          <w:sz w:val="20"/>
          <w:szCs w:val="20"/>
          <w:lang w:val="en-US"/>
        </w:rPr>
        <w:t> </w:t>
      </w:r>
    </w:p>
    <w:p w14:paraId="7F37A7F5" w14:textId="04BE5740" w:rsidR="00E3337D" w:rsidRPr="00BC7B03" w:rsidRDefault="00E3337D" w:rsidP="392F6224">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b/>
          <w:bCs/>
          <w:i w:val="0"/>
          <w:color w:val="1F1F11"/>
          <w:sz w:val="20"/>
          <w:szCs w:val="20"/>
          <w:shd w:val="clear" w:color="auto" w:fill="FFFFFF"/>
          <w:lang w:val="en-US"/>
        </w:rPr>
        <w:t xml:space="preserve">© Australian Curriculum, Assessment and Reporting Authority </w:t>
      </w:r>
      <w:r w:rsidRPr="392F6224">
        <w:rPr>
          <w:rFonts w:eastAsia="Times New Roman"/>
          <w:b/>
          <w:bCs/>
          <w:i w:val="0"/>
          <w:color w:val="1F1F11"/>
          <w:sz w:val="20"/>
          <w:szCs w:val="20"/>
          <w:shd w:val="clear" w:color="auto" w:fill="FFFFFF"/>
          <w:lang w:val="en-US"/>
        </w:rPr>
        <w:t>202</w:t>
      </w:r>
      <w:r w:rsidR="25E2050E" w:rsidRPr="392F6224">
        <w:rPr>
          <w:rFonts w:eastAsia="Times New Roman"/>
          <w:b/>
          <w:bCs/>
          <w:i w:val="0"/>
          <w:color w:val="1F1F11"/>
          <w:sz w:val="20"/>
          <w:szCs w:val="20"/>
          <w:shd w:val="clear" w:color="auto" w:fill="FFFFFF"/>
          <w:lang w:val="en-US"/>
        </w:rPr>
        <w:t>2</w:t>
      </w:r>
      <w:r w:rsidRPr="00BC7B03">
        <w:rPr>
          <w:rFonts w:eastAsia="Times New Roman"/>
          <w:i w:val="0"/>
          <w:color w:val="1F1F11"/>
          <w:sz w:val="20"/>
          <w:szCs w:val="20"/>
          <w:lang w:val="en-US"/>
        </w:rPr>
        <w:t> </w:t>
      </w:r>
    </w:p>
    <w:p w14:paraId="153362A9" w14:textId="77777777" w:rsidR="00E3337D" w:rsidRPr="00BC7B03" w:rsidRDefault="00E3337D" w:rsidP="00C8057C">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i w:val="0"/>
          <w:color w:val="1F1F11"/>
          <w:sz w:val="20"/>
          <w:szCs w:val="20"/>
          <w:shd w:val="clear" w:color="auto" w:fill="FFFFFF"/>
          <w:lang w:val="en-US"/>
        </w:rPr>
        <w:t>The </w:t>
      </w:r>
      <w:r w:rsidRPr="00BC7B03">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6F5C9C39" w14:textId="77777777" w:rsidR="00E3337D" w:rsidRPr="00BC7B03" w:rsidRDefault="00E3337D" w:rsidP="00C8057C">
      <w:pPr>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BC7B03">
          <w:rPr>
            <w:rFonts w:eastAsia="Times New Roman"/>
            <w:i w:val="0"/>
            <w:color w:val="0563C1"/>
            <w:sz w:val="20"/>
            <w:szCs w:val="20"/>
            <w:u w:val="single"/>
            <w:lang w:val="en-US"/>
          </w:rPr>
          <w:t>https://www.acara.edu.au/contact-us/copyright</w:t>
        </w:r>
      </w:hyperlink>
      <w:r w:rsidRPr="00BC7B03">
        <w:rPr>
          <w:rFonts w:eastAsia="Times New Roman"/>
          <w:i w:val="0"/>
          <w:color w:val="auto"/>
          <w:sz w:val="20"/>
          <w:szCs w:val="20"/>
          <w:lang w:val="en-US"/>
        </w:rPr>
        <w:t> </w:t>
      </w:r>
    </w:p>
    <w:p w14:paraId="06A54BDF" w14:textId="77777777" w:rsidR="002C486E" w:rsidRPr="00BC7B03" w:rsidRDefault="002C486E" w:rsidP="00C8057C">
      <w:pPr>
        <w:spacing w:before="0" w:afterLines="60" w:after="144"/>
        <w:contextualSpacing/>
        <w:rPr>
          <w:bCs/>
          <w:lang w:val="en-US"/>
        </w:rPr>
      </w:pPr>
    </w:p>
    <w:p w14:paraId="4AED2873" w14:textId="77777777" w:rsidR="00A576F6" w:rsidRPr="00BC7B03" w:rsidRDefault="00A576F6" w:rsidP="002C486E">
      <w:pPr>
        <w:pStyle w:val="ACARA-HEADING1"/>
        <w:rPr>
          <w:rStyle w:val="Heading1Char"/>
          <w:rFonts w:ascii="Arial Bold" w:hAnsi="Arial Bold" w:cs="Arial" w:hint="eastAsia"/>
          <w:color w:val="005D93"/>
          <w:sz w:val="24"/>
        </w:rPr>
        <w:sectPr w:rsidR="00A576F6" w:rsidRPr="00BC7B03"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bookmarkStart w:id="2" w:name="_Toc81842154"/>
      <w:bookmarkStart w:id="3" w:name="_Toc82116523"/>
      <w:bookmarkStart w:id="4" w:name="F10AustralianCurriculum"/>
    </w:p>
    <w:p w14:paraId="7DAA00E3" w14:textId="2C33F160" w:rsidR="005E1D4B" w:rsidRPr="00BA0EE5" w:rsidRDefault="002E4B42" w:rsidP="00A02348">
      <w:pPr>
        <w:pStyle w:val="ACARA-Heading3"/>
        <w:rPr>
          <w:rStyle w:val="Heading1Char"/>
          <w:rFonts w:ascii="Arial Bold" w:hAnsi="Arial Bold" w:cs="Arial" w:hint="eastAsia"/>
          <w:i w:val="0"/>
          <w:iCs w:val="0"/>
          <w:color w:val="auto"/>
          <w:sz w:val="24"/>
        </w:rPr>
      </w:pPr>
      <w:bookmarkStart w:id="5" w:name="_Toc86064215"/>
      <w:r w:rsidRPr="00BA0EE5">
        <w:rPr>
          <w:rStyle w:val="Heading1Char"/>
          <w:rFonts w:ascii="Arial Bold" w:hAnsi="Arial Bold" w:cs="Arial"/>
          <w:i w:val="0"/>
          <w:iCs w:val="0"/>
          <w:color w:val="auto"/>
          <w:sz w:val="24"/>
        </w:rPr>
        <w:lastRenderedPageBreak/>
        <w:t>TABLE OF CONTENTS</w:t>
      </w:r>
      <w:bookmarkEnd w:id="5"/>
    </w:p>
    <w:p w14:paraId="62A44252" w14:textId="0D775BD8" w:rsidR="00A02348" w:rsidRPr="00A02348" w:rsidRDefault="005E1D4B">
      <w:pPr>
        <w:pStyle w:val="TOC1"/>
        <w:rPr>
          <w:rFonts w:asciiTheme="minorHAnsi" w:eastAsiaTheme="minorEastAsia" w:hAnsiTheme="minorHAnsi" w:cstheme="minorBidi"/>
          <w:b w:val="0"/>
          <w:bCs/>
          <w:iCs w:val="0"/>
          <w:color w:val="auto"/>
          <w:sz w:val="22"/>
          <w:lang w:val="en-AU" w:eastAsia="en-AU"/>
        </w:rPr>
      </w:pPr>
      <w:r w:rsidRPr="00BC7B03">
        <w:rPr>
          <w:rStyle w:val="Heading1Char"/>
          <w:rFonts w:ascii="Arial Bold" w:hAnsi="Arial Bold" w:cs="Arial" w:hint="eastAsia"/>
          <w:color w:val="005D93"/>
          <w:sz w:val="24"/>
        </w:rPr>
        <w:fldChar w:fldCharType="begin"/>
      </w:r>
      <w:r w:rsidRPr="00BC7B03">
        <w:rPr>
          <w:rStyle w:val="Heading1Char"/>
          <w:rFonts w:ascii="Arial Bold" w:hAnsi="Arial Bold" w:cs="Arial" w:hint="eastAsia"/>
          <w:color w:val="005D93"/>
          <w:sz w:val="24"/>
        </w:rPr>
        <w:instrText xml:space="preserve"> </w:instrText>
      </w:r>
      <w:r w:rsidRPr="00BC7B03">
        <w:rPr>
          <w:rStyle w:val="Heading1Char"/>
          <w:rFonts w:ascii="Arial Bold" w:hAnsi="Arial Bold" w:cs="Arial"/>
          <w:color w:val="005D93"/>
          <w:sz w:val="24"/>
        </w:rPr>
        <w:instrText>TOC \h \z \t "ACARA - HEADING 1,1,ACARA - Heading 2,2"</w:instrText>
      </w:r>
      <w:r w:rsidRPr="00BC7B03">
        <w:rPr>
          <w:rStyle w:val="Heading1Char"/>
          <w:rFonts w:ascii="Arial Bold" w:hAnsi="Arial Bold" w:cs="Arial" w:hint="eastAsia"/>
          <w:color w:val="005D93"/>
          <w:sz w:val="24"/>
        </w:rPr>
        <w:instrText xml:space="preserve"> </w:instrText>
      </w:r>
      <w:r w:rsidRPr="00BC7B03">
        <w:rPr>
          <w:rStyle w:val="Heading1Char"/>
          <w:rFonts w:ascii="Arial Bold" w:hAnsi="Arial Bold" w:cs="Arial" w:hint="eastAsia"/>
          <w:color w:val="005D93"/>
          <w:sz w:val="24"/>
        </w:rPr>
        <w:fldChar w:fldCharType="separate"/>
      </w:r>
      <w:hyperlink w:anchor="_Toc96439018" w:history="1">
        <w:r w:rsidR="00A02348" w:rsidRPr="00A02348">
          <w:rPr>
            <w:rStyle w:val="Hyperlink"/>
            <w:b w:val="0"/>
            <w:bCs/>
            <w:color w:val="auto"/>
          </w:rPr>
          <w:t>F–10 AUSTRALIAN CURRICULUM: THE ARTS – MUSIC</w:t>
        </w:r>
        <w:r w:rsidR="00A02348" w:rsidRPr="00A02348">
          <w:rPr>
            <w:b w:val="0"/>
            <w:bCs/>
            <w:webHidden/>
            <w:color w:val="auto"/>
          </w:rPr>
          <w:tab/>
        </w:r>
        <w:r w:rsidR="00A02348" w:rsidRPr="00A02348">
          <w:rPr>
            <w:b w:val="0"/>
            <w:bCs/>
            <w:webHidden/>
            <w:color w:val="auto"/>
          </w:rPr>
          <w:fldChar w:fldCharType="begin"/>
        </w:r>
        <w:r w:rsidR="00A02348" w:rsidRPr="00A02348">
          <w:rPr>
            <w:b w:val="0"/>
            <w:bCs/>
            <w:webHidden/>
            <w:color w:val="auto"/>
          </w:rPr>
          <w:instrText xml:space="preserve"> PAGEREF _Toc96439018 \h </w:instrText>
        </w:r>
        <w:r w:rsidR="00A02348" w:rsidRPr="00A02348">
          <w:rPr>
            <w:b w:val="0"/>
            <w:bCs/>
            <w:webHidden/>
            <w:color w:val="auto"/>
          </w:rPr>
        </w:r>
        <w:r w:rsidR="00A02348" w:rsidRPr="00A02348">
          <w:rPr>
            <w:b w:val="0"/>
            <w:bCs/>
            <w:webHidden/>
            <w:color w:val="auto"/>
          </w:rPr>
          <w:fldChar w:fldCharType="separate"/>
        </w:r>
        <w:r w:rsidR="00A02348" w:rsidRPr="00A02348">
          <w:rPr>
            <w:b w:val="0"/>
            <w:bCs/>
            <w:webHidden/>
            <w:color w:val="auto"/>
          </w:rPr>
          <w:t>3</w:t>
        </w:r>
        <w:r w:rsidR="00A02348" w:rsidRPr="00A02348">
          <w:rPr>
            <w:b w:val="0"/>
            <w:bCs/>
            <w:webHidden/>
            <w:color w:val="auto"/>
          </w:rPr>
          <w:fldChar w:fldCharType="end"/>
        </w:r>
      </w:hyperlink>
    </w:p>
    <w:p w14:paraId="52911C5A" w14:textId="520F8749" w:rsidR="00A02348" w:rsidRPr="00A02348" w:rsidRDefault="0036050D">
      <w:pPr>
        <w:pStyle w:val="TOC1"/>
        <w:rPr>
          <w:rFonts w:asciiTheme="minorHAnsi" w:eastAsiaTheme="minorEastAsia" w:hAnsiTheme="minorHAnsi" w:cstheme="minorBidi"/>
          <w:b w:val="0"/>
          <w:bCs/>
          <w:iCs w:val="0"/>
          <w:color w:val="auto"/>
          <w:sz w:val="22"/>
          <w:lang w:val="en-AU" w:eastAsia="en-AU"/>
        </w:rPr>
      </w:pPr>
      <w:hyperlink w:anchor="_Toc96439019" w:history="1">
        <w:r w:rsidR="00A02348" w:rsidRPr="00A02348">
          <w:rPr>
            <w:rStyle w:val="Hyperlink"/>
            <w:b w:val="0"/>
            <w:bCs/>
            <w:color w:val="auto"/>
          </w:rPr>
          <w:t>About MUSIC</w:t>
        </w:r>
        <w:r w:rsidR="00A02348" w:rsidRPr="00A02348">
          <w:rPr>
            <w:b w:val="0"/>
            <w:bCs/>
            <w:webHidden/>
            <w:color w:val="auto"/>
          </w:rPr>
          <w:tab/>
        </w:r>
        <w:r w:rsidR="00A02348" w:rsidRPr="00A02348">
          <w:rPr>
            <w:b w:val="0"/>
            <w:bCs/>
            <w:webHidden/>
            <w:color w:val="auto"/>
          </w:rPr>
          <w:fldChar w:fldCharType="begin"/>
        </w:r>
        <w:r w:rsidR="00A02348" w:rsidRPr="00A02348">
          <w:rPr>
            <w:b w:val="0"/>
            <w:bCs/>
            <w:webHidden/>
            <w:color w:val="auto"/>
          </w:rPr>
          <w:instrText xml:space="preserve"> PAGEREF _Toc96439019 \h </w:instrText>
        </w:r>
        <w:r w:rsidR="00A02348" w:rsidRPr="00A02348">
          <w:rPr>
            <w:b w:val="0"/>
            <w:bCs/>
            <w:webHidden/>
            <w:color w:val="auto"/>
          </w:rPr>
        </w:r>
        <w:r w:rsidR="00A02348" w:rsidRPr="00A02348">
          <w:rPr>
            <w:b w:val="0"/>
            <w:bCs/>
            <w:webHidden/>
            <w:color w:val="auto"/>
          </w:rPr>
          <w:fldChar w:fldCharType="separate"/>
        </w:r>
        <w:r w:rsidR="00A02348" w:rsidRPr="00A02348">
          <w:rPr>
            <w:b w:val="0"/>
            <w:bCs/>
            <w:webHidden/>
            <w:color w:val="auto"/>
          </w:rPr>
          <w:t>3</w:t>
        </w:r>
        <w:r w:rsidR="00A02348" w:rsidRPr="00A02348">
          <w:rPr>
            <w:b w:val="0"/>
            <w:bCs/>
            <w:webHidden/>
            <w:color w:val="auto"/>
          </w:rPr>
          <w:fldChar w:fldCharType="end"/>
        </w:r>
      </w:hyperlink>
    </w:p>
    <w:p w14:paraId="23F99D5C" w14:textId="7450E9BD" w:rsidR="00A02348" w:rsidRPr="00A02348" w:rsidRDefault="0036050D">
      <w:pPr>
        <w:pStyle w:val="TOC2"/>
        <w:rPr>
          <w:rFonts w:asciiTheme="minorHAnsi" w:eastAsiaTheme="minorEastAsia" w:hAnsiTheme="minorHAnsi" w:cstheme="minorBidi"/>
          <w:b w:val="0"/>
          <w:bCs/>
          <w:iCs w:val="0"/>
          <w:color w:val="auto"/>
          <w:sz w:val="22"/>
          <w:szCs w:val="22"/>
          <w:lang w:eastAsia="en-AU"/>
        </w:rPr>
      </w:pPr>
      <w:hyperlink w:anchor="_Toc96439020" w:history="1">
        <w:r w:rsidR="00A02348" w:rsidRPr="00A02348">
          <w:rPr>
            <w:rStyle w:val="Hyperlink"/>
            <w:b w:val="0"/>
            <w:bCs/>
            <w:color w:val="auto"/>
          </w:rPr>
          <w:t>Rationale</w:t>
        </w:r>
        <w:r w:rsidR="00A02348" w:rsidRPr="00A02348">
          <w:rPr>
            <w:b w:val="0"/>
            <w:bCs/>
            <w:webHidden/>
            <w:color w:val="auto"/>
          </w:rPr>
          <w:tab/>
        </w:r>
        <w:r w:rsidR="00A02348" w:rsidRPr="00A02348">
          <w:rPr>
            <w:b w:val="0"/>
            <w:bCs/>
            <w:webHidden/>
            <w:color w:val="auto"/>
          </w:rPr>
          <w:fldChar w:fldCharType="begin"/>
        </w:r>
        <w:r w:rsidR="00A02348" w:rsidRPr="00A02348">
          <w:rPr>
            <w:b w:val="0"/>
            <w:bCs/>
            <w:webHidden/>
            <w:color w:val="auto"/>
          </w:rPr>
          <w:instrText xml:space="preserve"> PAGEREF _Toc96439020 \h </w:instrText>
        </w:r>
        <w:r w:rsidR="00A02348" w:rsidRPr="00A02348">
          <w:rPr>
            <w:b w:val="0"/>
            <w:bCs/>
            <w:webHidden/>
            <w:color w:val="auto"/>
          </w:rPr>
        </w:r>
        <w:r w:rsidR="00A02348" w:rsidRPr="00A02348">
          <w:rPr>
            <w:b w:val="0"/>
            <w:bCs/>
            <w:webHidden/>
            <w:color w:val="auto"/>
          </w:rPr>
          <w:fldChar w:fldCharType="separate"/>
        </w:r>
        <w:r w:rsidR="00A02348" w:rsidRPr="00A02348">
          <w:rPr>
            <w:b w:val="0"/>
            <w:bCs/>
            <w:webHidden/>
            <w:color w:val="auto"/>
          </w:rPr>
          <w:t>3</w:t>
        </w:r>
        <w:r w:rsidR="00A02348" w:rsidRPr="00A02348">
          <w:rPr>
            <w:b w:val="0"/>
            <w:bCs/>
            <w:webHidden/>
            <w:color w:val="auto"/>
          </w:rPr>
          <w:fldChar w:fldCharType="end"/>
        </w:r>
      </w:hyperlink>
    </w:p>
    <w:p w14:paraId="3A16A525" w14:textId="3F4D9202" w:rsidR="00A02348" w:rsidRPr="00A02348" w:rsidRDefault="0036050D">
      <w:pPr>
        <w:pStyle w:val="TOC2"/>
        <w:rPr>
          <w:rFonts w:asciiTheme="minorHAnsi" w:eastAsiaTheme="minorEastAsia" w:hAnsiTheme="minorHAnsi" w:cstheme="minorBidi"/>
          <w:b w:val="0"/>
          <w:bCs/>
          <w:iCs w:val="0"/>
          <w:color w:val="auto"/>
          <w:sz w:val="22"/>
          <w:szCs w:val="22"/>
          <w:lang w:eastAsia="en-AU"/>
        </w:rPr>
      </w:pPr>
      <w:hyperlink w:anchor="_Toc96439021" w:history="1">
        <w:r w:rsidR="00A02348" w:rsidRPr="00A02348">
          <w:rPr>
            <w:rStyle w:val="Hyperlink"/>
            <w:b w:val="0"/>
            <w:bCs/>
            <w:color w:val="auto"/>
          </w:rPr>
          <w:t>Aims</w:t>
        </w:r>
        <w:r w:rsidR="00A02348" w:rsidRPr="00A02348">
          <w:rPr>
            <w:b w:val="0"/>
            <w:bCs/>
            <w:webHidden/>
            <w:color w:val="auto"/>
          </w:rPr>
          <w:tab/>
        </w:r>
        <w:r w:rsidR="00A02348" w:rsidRPr="00A02348">
          <w:rPr>
            <w:b w:val="0"/>
            <w:bCs/>
            <w:webHidden/>
            <w:color w:val="auto"/>
          </w:rPr>
          <w:fldChar w:fldCharType="begin"/>
        </w:r>
        <w:r w:rsidR="00A02348" w:rsidRPr="00A02348">
          <w:rPr>
            <w:b w:val="0"/>
            <w:bCs/>
            <w:webHidden/>
            <w:color w:val="auto"/>
          </w:rPr>
          <w:instrText xml:space="preserve"> PAGEREF _Toc96439021 \h </w:instrText>
        </w:r>
        <w:r w:rsidR="00A02348" w:rsidRPr="00A02348">
          <w:rPr>
            <w:b w:val="0"/>
            <w:bCs/>
            <w:webHidden/>
            <w:color w:val="auto"/>
          </w:rPr>
        </w:r>
        <w:r w:rsidR="00A02348" w:rsidRPr="00A02348">
          <w:rPr>
            <w:b w:val="0"/>
            <w:bCs/>
            <w:webHidden/>
            <w:color w:val="auto"/>
          </w:rPr>
          <w:fldChar w:fldCharType="separate"/>
        </w:r>
        <w:r w:rsidR="00A02348" w:rsidRPr="00A02348">
          <w:rPr>
            <w:b w:val="0"/>
            <w:bCs/>
            <w:webHidden/>
            <w:color w:val="auto"/>
          </w:rPr>
          <w:t>3</w:t>
        </w:r>
        <w:r w:rsidR="00A02348" w:rsidRPr="00A02348">
          <w:rPr>
            <w:b w:val="0"/>
            <w:bCs/>
            <w:webHidden/>
            <w:color w:val="auto"/>
          </w:rPr>
          <w:fldChar w:fldCharType="end"/>
        </w:r>
      </w:hyperlink>
    </w:p>
    <w:p w14:paraId="11CA444D" w14:textId="20C24856" w:rsidR="00A02348" w:rsidRPr="00A02348" w:rsidRDefault="0036050D">
      <w:pPr>
        <w:pStyle w:val="TOC2"/>
        <w:rPr>
          <w:rFonts w:asciiTheme="minorHAnsi" w:eastAsiaTheme="minorEastAsia" w:hAnsiTheme="minorHAnsi" w:cstheme="minorBidi"/>
          <w:b w:val="0"/>
          <w:bCs/>
          <w:iCs w:val="0"/>
          <w:color w:val="auto"/>
          <w:sz w:val="22"/>
          <w:szCs w:val="22"/>
          <w:lang w:eastAsia="en-AU"/>
        </w:rPr>
      </w:pPr>
      <w:hyperlink w:anchor="_Toc96439022" w:history="1">
        <w:r w:rsidR="00A02348" w:rsidRPr="00A02348">
          <w:rPr>
            <w:rStyle w:val="Hyperlink"/>
            <w:b w:val="0"/>
            <w:bCs/>
            <w:color w:val="auto"/>
          </w:rPr>
          <w:t>Structure</w:t>
        </w:r>
        <w:r w:rsidR="00A02348" w:rsidRPr="00A02348">
          <w:rPr>
            <w:b w:val="0"/>
            <w:bCs/>
            <w:webHidden/>
            <w:color w:val="auto"/>
          </w:rPr>
          <w:tab/>
        </w:r>
        <w:r w:rsidR="00A02348" w:rsidRPr="00A02348">
          <w:rPr>
            <w:b w:val="0"/>
            <w:bCs/>
            <w:webHidden/>
            <w:color w:val="auto"/>
          </w:rPr>
          <w:fldChar w:fldCharType="begin"/>
        </w:r>
        <w:r w:rsidR="00A02348" w:rsidRPr="00A02348">
          <w:rPr>
            <w:b w:val="0"/>
            <w:bCs/>
            <w:webHidden/>
            <w:color w:val="auto"/>
          </w:rPr>
          <w:instrText xml:space="preserve"> PAGEREF _Toc96439022 \h </w:instrText>
        </w:r>
        <w:r w:rsidR="00A02348" w:rsidRPr="00A02348">
          <w:rPr>
            <w:b w:val="0"/>
            <w:bCs/>
            <w:webHidden/>
            <w:color w:val="auto"/>
          </w:rPr>
        </w:r>
        <w:r w:rsidR="00A02348" w:rsidRPr="00A02348">
          <w:rPr>
            <w:b w:val="0"/>
            <w:bCs/>
            <w:webHidden/>
            <w:color w:val="auto"/>
          </w:rPr>
          <w:fldChar w:fldCharType="separate"/>
        </w:r>
        <w:r w:rsidR="00A02348" w:rsidRPr="00A02348">
          <w:rPr>
            <w:b w:val="0"/>
            <w:bCs/>
            <w:webHidden/>
            <w:color w:val="auto"/>
          </w:rPr>
          <w:t>4</w:t>
        </w:r>
        <w:r w:rsidR="00A02348" w:rsidRPr="00A02348">
          <w:rPr>
            <w:b w:val="0"/>
            <w:bCs/>
            <w:webHidden/>
            <w:color w:val="auto"/>
          </w:rPr>
          <w:fldChar w:fldCharType="end"/>
        </w:r>
      </w:hyperlink>
    </w:p>
    <w:p w14:paraId="17AAF8DE" w14:textId="5BDA79D4" w:rsidR="00A02348" w:rsidRDefault="0036050D">
      <w:pPr>
        <w:pStyle w:val="TOC2"/>
        <w:rPr>
          <w:rFonts w:asciiTheme="minorHAnsi" w:eastAsiaTheme="minorEastAsia" w:hAnsiTheme="minorHAnsi" w:cstheme="minorBidi"/>
          <w:b w:val="0"/>
          <w:iCs w:val="0"/>
          <w:color w:val="auto"/>
          <w:sz w:val="22"/>
          <w:szCs w:val="22"/>
          <w:lang w:eastAsia="en-AU"/>
        </w:rPr>
      </w:pPr>
      <w:hyperlink w:anchor="_Toc96439023" w:history="1">
        <w:r w:rsidR="00A02348" w:rsidRPr="00A02348">
          <w:rPr>
            <w:rStyle w:val="Hyperlink"/>
            <w:b w:val="0"/>
            <w:bCs/>
            <w:color w:val="auto"/>
          </w:rPr>
          <w:t>Key considerations</w:t>
        </w:r>
        <w:r w:rsidR="00A02348" w:rsidRPr="00A02348">
          <w:rPr>
            <w:b w:val="0"/>
            <w:bCs/>
            <w:webHidden/>
            <w:color w:val="auto"/>
          </w:rPr>
          <w:tab/>
        </w:r>
        <w:r w:rsidR="00A02348" w:rsidRPr="00A02348">
          <w:rPr>
            <w:b w:val="0"/>
            <w:bCs/>
            <w:webHidden/>
            <w:color w:val="auto"/>
          </w:rPr>
          <w:fldChar w:fldCharType="begin"/>
        </w:r>
        <w:r w:rsidR="00A02348" w:rsidRPr="00A02348">
          <w:rPr>
            <w:b w:val="0"/>
            <w:bCs/>
            <w:webHidden/>
            <w:color w:val="auto"/>
          </w:rPr>
          <w:instrText xml:space="preserve"> PAGEREF _Toc96439023 \h </w:instrText>
        </w:r>
        <w:r w:rsidR="00A02348" w:rsidRPr="00A02348">
          <w:rPr>
            <w:b w:val="0"/>
            <w:bCs/>
            <w:webHidden/>
            <w:color w:val="auto"/>
          </w:rPr>
        </w:r>
        <w:r w:rsidR="00A02348" w:rsidRPr="00A02348">
          <w:rPr>
            <w:b w:val="0"/>
            <w:bCs/>
            <w:webHidden/>
            <w:color w:val="auto"/>
          </w:rPr>
          <w:fldChar w:fldCharType="separate"/>
        </w:r>
        <w:r w:rsidR="00A02348" w:rsidRPr="00A02348">
          <w:rPr>
            <w:b w:val="0"/>
            <w:bCs/>
            <w:webHidden/>
            <w:color w:val="auto"/>
          </w:rPr>
          <w:t>6</w:t>
        </w:r>
        <w:r w:rsidR="00A02348" w:rsidRPr="00A02348">
          <w:rPr>
            <w:b w:val="0"/>
            <w:bCs/>
            <w:webHidden/>
            <w:color w:val="auto"/>
          </w:rPr>
          <w:fldChar w:fldCharType="end"/>
        </w:r>
      </w:hyperlink>
    </w:p>
    <w:p w14:paraId="6286CD7B" w14:textId="151A2DA6" w:rsidR="00661116" w:rsidRDefault="005E1D4B" w:rsidP="00661116">
      <w:pPr>
        <w:pStyle w:val="ACARA-HEADING1"/>
        <w:rPr>
          <w:rStyle w:val="Heading1Char"/>
          <w:rFonts w:ascii="Arial Bold" w:hAnsi="Arial Bold" w:cs="Arial" w:hint="eastAsia"/>
          <w:b w:val="0"/>
          <w:i/>
          <w:caps w:val="0"/>
          <w:color w:val="005D93"/>
          <w:sz w:val="24"/>
        </w:rPr>
      </w:pPr>
      <w:r w:rsidRPr="00BC7B03">
        <w:rPr>
          <w:rStyle w:val="Heading1Char"/>
          <w:rFonts w:ascii="Arial Bold" w:hAnsi="Arial Bold" w:cs="Arial" w:hint="eastAsia"/>
          <w:color w:val="005D93"/>
          <w:sz w:val="24"/>
        </w:rPr>
        <w:fldChar w:fldCharType="end"/>
      </w:r>
      <w:r w:rsidR="00661116">
        <w:rPr>
          <w:rStyle w:val="Heading1Char"/>
          <w:rFonts w:ascii="Arial Bold" w:hAnsi="Arial Bold" w:cs="Arial" w:hint="eastAsia"/>
          <w:color w:val="005D93"/>
          <w:sz w:val="24"/>
        </w:rPr>
        <w:br w:type="page"/>
      </w:r>
    </w:p>
    <w:p w14:paraId="075919A2" w14:textId="294BF871" w:rsidR="002C486E" w:rsidRPr="00BC7B03" w:rsidRDefault="002C486E" w:rsidP="005E1D4B">
      <w:pPr>
        <w:pStyle w:val="ACARA-HEADING1"/>
        <w:rPr>
          <w:rFonts w:hint="eastAsia"/>
        </w:rPr>
      </w:pPr>
      <w:bookmarkStart w:id="6" w:name="_Toc96439018"/>
      <w:r w:rsidRPr="00BC7B03">
        <w:rPr>
          <w:rStyle w:val="Heading1Char"/>
          <w:rFonts w:ascii="Arial Bold" w:hAnsi="Arial Bold" w:cs="Arial"/>
          <w:color w:val="005D93"/>
          <w:sz w:val="24"/>
        </w:rPr>
        <w:lastRenderedPageBreak/>
        <w:t xml:space="preserve">F–10 AUSTRALIAN CURRICULUM: </w:t>
      </w:r>
      <w:bookmarkEnd w:id="2"/>
      <w:bookmarkEnd w:id="3"/>
      <w:r w:rsidRPr="00BC7B03">
        <w:rPr>
          <w:rStyle w:val="Heading1Char"/>
          <w:rFonts w:ascii="Arial Bold" w:hAnsi="Arial Bold" w:cs="Arial"/>
          <w:color w:val="005D93"/>
          <w:sz w:val="24"/>
        </w:rPr>
        <w:t xml:space="preserve">THE ARTS </w:t>
      </w:r>
      <w:r w:rsidR="002E4B42" w:rsidRPr="00BC7B03">
        <w:rPr>
          <w:rStyle w:val="Heading1Char"/>
          <w:rFonts w:ascii="Arial Bold" w:hAnsi="Arial Bold" w:cs="Arial"/>
          <w:color w:val="005D93"/>
          <w:sz w:val="24"/>
        </w:rPr>
        <w:t>–</w:t>
      </w:r>
      <w:r w:rsidRPr="00BC7B03">
        <w:rPr>
          <w:rStyle w:val="Heading1Char"/>
          <w:rFonts w:ascii="Arial Bold" w:hAnsi="Arial Bold" w:cs="Arial"/>
          <w:color w:val="005D93"/>
          <w:sz w:val="24"/>
        </w:rPr>
        <w:t xml:space="preserve"> MUSIC</w:t>
      </w:r>
      <w:bookmarkEnd w:id="6"/>
    </w:p>
    <w:p w14:paraId="310740D7" w14:textId="7F74DEB0" w:rsidR="002C486E" w:rsidRPr="00BC7B03" w:rsidRDefault="002C486E" w:rsidP="002C486E">
      <w:pPr>
        <w:pStyle w:val="ACARA-HEADING1"/>
        <w:rPr>
          <w:rFonts w:hint="eastAsia"/>
        </w:rPr>
      </w:pPr>
      <w:bookmarkStart w:id="7" w:name="_Toc96439019"/>
      <w:bookmarkEnd w:id="4"/>
      <w:r w:rsidRPr="00BC7B03">
        <w:t>About MUSIC</w:t>
      </w:r>
      <w:bookmarkEnd w:id="7"/>
    </w:p>
    <w:p w14:paraId="7E4F56F6" w14:textId="77777777" w:rsidR="002C486E" w:rsidRPr="00BC7B03" w:rsidRDefault="002C486E" w:rsidP="002C486E">
      <w:pPr>
        <w:pStyle w:val="ACARA-Heading2"/>
        <w:rPr>
          <w:rFonts w:hint="eastAsia"/>
        </w:rPr>
      </w:pPr>
      <w:bookmarkStart w:id="8" w:name="_Toc96439020"/>
      <w:r w:rsidRPr="00BC7B03">
        <w:t>Rationale</w:t>
      </w:r>
      <w:bookmarkEnd w:id="8"/>
    </w:p>
    <w:p w14:paraId="44C819EC" w14:textId="3FD00701" w:rsidR="002C486E" w:rsidRPr="00BC7B03" w:rsidRDefault="002C486E" w:rsidP="00D35436">
      <w:pPr>
        <w:spacing w:before="0" w:after="120"/>
        <w:rPr>
          <w:i w:val="0"/>
          <w:color w:val="000000"/>
          <w:sz w:val="22"/>
        </w:rPr>
      </w:pPr>
      <w:r w:rsidRPr="00BC7B03">
        <w:rPr>
          <w:i w:val="0"/>
          <w:color w:val="000000"/>
          <w:sz w:val="22"/>
        </w:rPr>
        <w:t>Music’s raw material is sound. In music, sounds are combined and shaped into a meaningful form. Music exists distinctively in every historical and contemporary culture</w:t>
      </w:r>
      <w:r w:rsidR="001705A1" w:rsidRPr="00BC7B03">
        <w:rPr>
          <w:i w:val="0"/>
          <w:color w:val="000000"/>
          <w:sz w:val="22"/>
        </w:rPr>
        <w:t>,</w:t>
      </w:r>
      <w:r w:rsidRPr="00BC7B03">
        <w:rPr>
          <w:i w:val="0"/>
          <w:color w:val="000000"/>
          <w:sz w:val="22"/>
        </w:rPr>
        <w:t xml:space="preserve"> and is a basic, shared expression and communication of human experience. Sharing music and ideas about music across cultures, times, places and communities builds knowledge and enhances empathy. Engagement with music from diverse settings develops an understanding that the same music can be deeply moving for many people and yet have different meaning for each.</w:t>
      </w:r>
    </w:p>
    <w:p w14:paraId="4B9744A1" w14:textId="77777777" w:rsidR="002C486E" w:rsidRPr="00BC7B03" w:rsidRDefault="002C486E" w:rsidP="002C486E">
      <w:pPr>
        <w:spacing w:after="120"/>
        <w:rPr>
          <w:i w:val="0"/>
          <w:color w:val="000000"/>
          <w:sz w:val="22"/>
        </w:rPr>
      </w:pPr>
      <w:r w:rsidRPr="00BC7B03">
        <w:rPr>
          <w:i w:val="0"/>
          <w:color w:val="000000"/>
          <w:sz w:val="22"/>
        </w:rPr>
        <w:t>Music has the capacity to motivate, inspire and enrich the lives of all students. Students participate in music learning individually and collectively as listeners, composers and performers. Music learning is embodied learning. It has a significant and unique impact on the creative, sensorimotor, cognitive, emotional, sociocultural and personal competencies of students.</w:t>
      </w:r>
    </w:p>
    <w:p w14:paraId="0530C2C9" w14:textId="77777777" w:rsidR="002C486E" w:rsidRPr="00BC7B03" w:rsidRDefault="002C486E" w:rsidP="002C486E">
      <w:pPr>
        <w:spacing w:after="120"/>
        <w:rPr>
          <w:i w:val="0"/>
          <w:color w:val="000000"/>
          <w:sz w:val="22"/>
        </w:rPr>
      </w:pPr>
      <w:r w:rsidRPr="00BC7B03">
        <w:rPr>
          <w:i w:val="0"/>
          <w:color w:val="000000"/>
          <w:sz w:val="22"/>
        </w:rPr>
        <w:t xml:space="preserve">Music is a significant element in the diversity and continuity of local and global cultures, particularly the cultures of First Nations Australians. Through music, First Nations Australians express connection to Country/Place, challenge the impact of other cultures on their ways of knowing, being, doing and becoming, contribute to the global music community, and advocate for change. </w:t>
      </w:r>
    </w:p>
    <w:p w14:paraId="3AAD5AE2" w14:textId="77777777" w:rsidR="002C486E" w:rsidRPr="00BC7B03" w:rsidRDefault="002C486E" w:rsidP="002C486E">
      <w:pPr>
        <w:spacing w:after="120"/>
        <w:rPr>
          <w:i w:val="0"/>
          <w:color w:val="000000"/>
          <w:sz w:val="22"/>
        </w:rPr>
      </w:pPr>
      <w:r w:rsidRPr="00BC7B03">
        <w:rPr>
          <w:i w:val="0"/>
          <w:color w:val="000000"/>
          <w:sz w:val="22"/>
        </w:rPr>
        <w:t>Students’ active participation in music, through continuous and developmentally sequential music learning, encourages skills and aesthetic knowledge of increasing depth and complexity over time. Practical engagement with music develops capabilities that can be gained in no other way.</w:t>
      </w:r>
    </w:p>
    <w:p w14:paraId="27845CFB" w14:textId="77777777" w:rsidR="002C486E" w:rsidRPr="00BC7B03" w:rsidRDefault="002C486E" w:rsidP="002C486E">
      <w:pPr>
        <w:spacing w:after="120"/>
        <w:rPr>
          <w:rFonts w:eastAsia="Calibri"/>
          <w:i w:val="0"/>
          <w:color w:val="auto"/>
          <w:sz w:val="22"/>
        </w:rPr>
      </w:pPr>
      <w:r w:rsidRPr="00BC7B03">
        <w:rPr>
          <w:i w:val="0"/>
          <w:color w:val="000000"/>
          <w:sz w:val="22"/>
        </w:rPr>
        <w:t>As independent and collaborative learners, students integrate listening, composing and performing activities, using established and emerging technologies. Music learning enhances students’ capacity to perceive and understand musical concepts, and to recognise music’s contribution in shaping their identity and their ability to explore personal, local and global issues and ideas. Through the study of music, students increasingly value the power of music in its ability to transform the heart, soul, mind and spirit of individuals and communities</w:t>
      </w:r>
      <w:r w:rsidRPr="00BC7B03">
        <w:rPr>
          <w:rFonts w:eastAsia="Calibri"/>
          <w:i w:val="0"/>
          <w:color w:val="auto"/>
          <w:sz w:val="22"/>
        </w:rPr>
        <w:t>.</w:t>
      </w:r>
    </w:p>
    <w:p w14:paraId="1BEFCA99" w14:textId="77777777" w:rsidR="002C486E" w:rsidRPr="00BC7B03" w:rsidRDefault="002C486E" w:rsidP="002C486E">
      <w:pPr>
        <w:pStyle w:val="ACARA-Heading2"/>
        <w:rPr>
          <w:rFonts w:hint="eastAsia"/>
        </w:rPr>
      </w:pPr>
      <w:bookmarkStart w:id="9" w:name="_Toc96439021"/>
      <w:r w:rsidRPr="00BC7B03">
        <w:t>Aims</w:t>
      </w:r>
      <w:bookmarkEnd w:id="9"/>
    </w:p>
    <w:p w14:paraId="593C1903" w14:textId="00964147" w:rsidR="002C486E" w:rsidRPr="00BC7B03" w:rsidRDefault="002C486E" w:rsidP="002C486E">
      <w:pPr>
        <w:spacing w:before="0" w:after="120"/>
        <w:rPr>
          <w:rFonts w:eastAsia="Calibri"/>
          <w:i w:val="0"/>
          <w:color w:val="auto"/>
          <w:sz w:val="22"/>
        </w:rPr>
      </w:pPr>
      <w:r w:rsidRPr="00BC7B03">
        <w:rPr>
          <w:rFonts w:eastAsia="Calibri"/>
          <w:i w:val="0"/>
          <w:color w:val="auto"/>
          <w:sz w:val="22"/>
        </w:rPr>
        <w:t>Music aims to develop students’:</w:t>
      </w:r>
    </w:p>
    <w:p w14:paraId="7198623A" w14:textId="77777777" w:rsidR="002C486E" w:rsidRPr="00BC7B03" w:rsidRDefault="002C486E" w:rsidP="002C486E">
      <w:pPr>
        <w:numPr>
          <w:ilvl w:val="0"/>
          <w:numId w:val="23"/>
        </w:numPr>
        <w:spacing w:before="0" w:after="120"/>
        <w:rPr>
          <w:rFonts w:eastAsia="MS Mincho"/>
          <w:i w:val="0"/>
          <w:color w:val="auto"/>
          <w:sz w:val="22"/>
          <w:lang w:eastAsia="en-GB"/>
        </w:rPr>
      </w:pPr>
      <w:r w:rsidRPr="00BC7B03">
        <w:rPr>
          <w:rFonts w:eastAsia="Calibri"/>
          <w:i w:val="0"/>
          <w:color w:val="auto"/>
          <w:sz w:val="22"/>
          <w:lang w:eastAsia="en-GB"/>
        </w:rPr>
        <w:t>confidence to be creative, innovative, thoughtful, skilful and informed musicians</w:t>
      </w:r>
    </w:p>
    <w:p w14:paraId="7DFD389D" w14:textId="72F61907" w:rsidR="002C486E" w:rsidRPr="00BC7B03" w:rsidRDefault="002C486E" w:rsidP="002C486E">
      <w:pPr>
        <w:numPr>
          <w:ilvl w:val="0"/>
          <w:numId w:val="23"/>
        </w:numPr>
        <w:spacing w:before="0" w:after="120"/>
        <w:rPr>
          <w:rFonts w:eastAsia="MS Mincho"/>
          <w:i w:val="0"/>
          <w:color w:val="auto"/>
          <w:sz w:val="22"/>
          <w:lang w:eastAsia="en-GB"/>
        </w:rPr>
      </w:pPr>
      <w:r w:rsidRPr="00BC7B03">
        <w:rPr>
          <w:rFonts w:eastAsia="Calibri"/>
          <w:i w:val="0"/>
          <w:color w:val="auto"/>
          <w:sz w:val="22"/>
          <w:lang w:eastAsia="en-GB"/>
        </w:rPr>
        <w:t>knowledge and skills for listening with intent and purpose, composing</w:t>
      </w:r>
      <w:r w:rsidR="001B78D3" w:rsidRPr="00BC7B03">
        <w:rPr>
          <w:rFonts w:eastAsia="Calibri"/>
          <w:i w:val="0"/>
          <w:color w:val="auto"/>
          <w:sz w:val="22"/>
          <w:lang w:eastAsia="en-GB"/>
        </w:rPr>
        <w:t xml:space="preserve"> and</w:t>
      </w:r>
      <w:r w:rsidRPr="00BC7B03">
        <w:rPr>
          <w:rFonts w:eastAsia="Calibri"/>
          <w:i w:val="0"/>
          <w:color w:val="auto"/>
          <w:sz w:val="22"/>
          <w:lang w:eastAsia="en-GB"/>
        </w:rPr>
        <w:t xml:space="preserve"> performing </w:t>
      </w:r>
    </w:p>
    <w:p w14:paraId="7671CE73" w14:textId="77777777" w:rsidR="002C486E" w:rsidRPr="00BC7B03" w:rsidRDefault="002C486E" w:rsidP="002C486E">
      <w:pPr>
        <w:numPr>
          <w:ilvl w:val="0"/>
          <w:numId w:val="23"/>
        </w:numPr>
        <w:spacing w:before="0" w:after="120"/>
        <w:rPr>
          <w:rFonts w:eastAsia="MS Mincho"/>
          <w:i w:val="0"/>
          <w:color w:val="auto"/>
          <w:sz w:val="22"/>
          <w:lang w:eastAsia="en-GB"/>
        </w:rPr>
      </w:pPr>
      <w:r w:rsidRPr="00BC7B03">
        <w:rPr>
          <w:rFonts w:eastAsia="Calibri"/>
          <w:i w:val="0"/>
          <w:color w:val="auto"/>
          <w:sz w:val="22"/>
          <w:lang w:eastAsia="en-GB"/>
        </w:rPr>
        <w:lastRenderedPageBreak/>
        <w:t>aesthetic knowledge and respect for music and music practices across global communities, cultures and musical traditions</w:t>
      </w:r>
    </w:p>
    <w:p w14:paraId="070A15E1" w14:textId="77777777" w:rsidR="002C486E" w:rsidRPr="00BC7B03" w:rsidRDefault="002C486E" w:rsidP="002C486E">
      <w:pPr>
        <w:numPr>
          <w:ilvl w:val="0"/>
          <w:numId w:val="23"/>
        </w:numPr>
        <w:spacing w:before="0" w:after="120"/>
        <w:rPr>
          <w:rFonts w:eastAsia="MS Mincho"/>
          <w:i w:val="0"/>
          <w:color w:val="auto"/>
          <w:sz w:val="22"/>
          <w:lang w:eastAsia="en-GB"/>
        </w:rPr>
      </w:pPr>
      <w:r w:rsidRPr="00BC7B03">
        <w:rPr>
          <w:rFonts w:eastAsia="Calibri"/>
          <w:i w:val="0"/>
          <w:color w:val="auto"/>
          <w:sz w:val="22"/>
          <w:lang w:eastAsia="en-GB"/>
        </w:rPr>
        <w:t>understanding of music as an aural art form as they acquire skills to become independent music learners.</w:t>
      </w:r>
    </w:p>
    <w:p w14:paraId="28F61535" w14:textId="77777777" w:rsidR="002C486E" w:rsidRPr="00BC7B03" w:rsidRDefault="002C486E" w:rsidP="002C486E">
      <w:pPr>
        <w:pStyle w:val="ACARA-Heading2"/>
        <w:rPr>
          <w:rFonts w:hint="eastAsia"/>
        </w:rPr>
      </w:pPr>
      <w:bookmarkStart w:id="10" w:name="_Toc96439022"/>
      <w:r w:rsidRPr="00BC7B03">
        <w:t>Structure</w:t>
      </w:r>
      <w:bookmarkEnd w:id="10"/>
    </w:p>
    <w:p w14:paraId="03985C23" w14:textId="4BCD43C4" w:rsidR="002C486E" w:rsidRPr="00BC7B03" w:rsidRDefault="002C486E" w:rsidP="002C486E">
      <w:pPr>
        <w:spacing w:before="0" w:after="120"/>
        <w:rPr>
          <w:rFonts w:eastAsia="Calibri"/>
          <w:i w:val="0"/>
          <w:color w:val="212121"/>
          <w:sz w:val="22"/>
          <w:shd w:val="clear" w:color="auto" w:fill="FFFFFF"/>
          <w:lang w:val="en-US"/>
        </w:rPr>
      </w:pPr>
      <w:r w:rsidRPr="00BC7B03">
        <w:rPr>
          <w:rFonts w:eastAsia="Calibri"/>
          <w:i w:val="0"/>
          <w:color w:val="212121"/>
          <w:sz w:val="22"/>
          <w:shd w:val="clear" w:color="auto" w:fill="FFFFFF"/>
          <w:lang w:val="en-US"/>
        </w:rPr>
        <w:t xml:space="preserve">Music </w:t>
      </w:r>
      <w:r w:rsidRPr="393DAAC4">
        <w:rPr>
          <w:rFonts w:eastAsia="Calibri"/>
          <w:i w:val="0"/>
          <w:color w:val="212121"/>
          <w:sz w:val="22"/>
          <w:shd w:val="clear" w:color="auto" w:fill="FFFFFF"/>
          <w:lang w:val="en-US"/>
        </w:rPr>
        <w:t>is presented in </w:t>
      </w:r>
      <w:r w:rsidR="07FB36F0" w:rsidRPr="393DAAC4">
        <w:rPr>
          <w:rFonts w:eastAsia="Calibri"/>
          <w:i w:val="0"/>
          <w:color w:val="212121"/>
          <w:sz w:val="22"/>
          <w:shd w:val="clear" w:color="auto" w:fill="FFFFFF"/>
          <w:lang w:val="en-US"/>
        </w:rPr>
        <w:t>2</w:t>
      </w:r>
      <w:r w:rsidRPr="00BC7B03">
        <w:rPr>
          <w:rFonts w:eastAsia="Calibri"/>
          <w:i w:val="0"/>
          <w:color w:val="212121"/>
          <w:sz w:val="22"/>
          <w:shd w:val="clear" w:color="auto" w:fill="FFFFFF"/>
          <w:lang w:val="en-US"/>
        </w:rPr>
        <w:t xml:space="preserve">-year band levels from Year 1 to Year 10, with Foundation </w:t>
      </w:r>
      <w:r w:rsidRPr="393DAAC4">
        <w:rPr>
          <w:rFonts w:eastAsia="Calibri"/>
          <w:i w:val="0"/>
          <w:color w:val="212121"/>
          <w:sz w:val="22"/>
          <w:shd w:val="clear" w:color="auto" w:fill="FFFFFF"/>
          <w:lang w:val="en-US"/>
        </w:rPr>
        <w:t>presented as a single year</w:t>
      </w:r>
      <w:r w:rsidRPr="00BC7B03">
        <w:rPr>
          <w:rFonts w:eastAsia="Calibri"/>
          <w:i w:val="0"/>
          <w:color w:val="212121"/>
          <w:sz w:val="22"/>
          <w:shd w:val="clear" w:color="auto" w:fill="FFFFFF"/>
          <w:lang w:val="en-US"/>
        </w:rPr>
        <w:t xml:space="preserve">. </w:t>
      </w:r>
    </w:p>
    <w:p w14:paraId="071361F1" w14:textId="77777777" w:rsidR="002C486E" w:rsidRPr="00BC7B03" w:rsidRDefault="002C486E" w:rsidP="002C486E">
      <w:pPr>
        <w:spacing w:before="0" w:after="120"/>
        <w:rPr>
          <w:rFonts w:eastAsia="Calibri"/>
          <w:i w:val="0"/>
          <w:color w:val="000000"/>
          <w:sz w:val="22"/>
          <w:lang w:val="en-US"/>
        </w:rPr>
      </w:pPr>
      <w:r w:rsidRPr="00BC7B03">
        <w:rPr>
          <w:rFonts w:eastAsia="Calibri"/>
          <w:i w:val="0"/>
          <w:color w:val="000000"/>
          <w:sz w:val="22"/>
          <w:lang w:val="en-US"/>
        </w:rPr>
        <w:t>Curriculum content is organised under 4 interrelated strands:</w:t>
      </w:r>
    </w:p>
    <w:p w14:paraId="0DA10902" w14:textId="77777777" w:rsidR="002C486E" w:rsidRPr="00BC7B03" w:rsidRDefault="002C486E" w:rsidP="00A11D63">
      <w:pPr>
        <w:numPr>
          <w:ilvl w:val="0"/>
          <w:numId w:val="33"/>
        </w:numPr>
        <w:spacing w:before="0" w:after="120"/>
        <w:textAlignment w:val="baseline"/>
        <w:rPr>
          <w:rFonts w:eastAsia="MS Gothic"/>
          <w:i w:val="0"/>
          <w:color w:val="000000"/>
          <w:sz w:val="22"/>
          <w:lang w:eastAsia="en-GB"/>
        </w:rPr>
      </w:pPr>
      <w:r w:rsidRPr="00BC7B03">
        <w:rPr>
          <w:rFonts w:eastAsia="MS Gothic"/>
          <w:i w:val="0"/>
          <w:color w:val="000000"/>
          <w:sz w:val="22"/>
          <w:lang w:eastAsia="en-GB"/>
        </w:rPr>
        <w:t>Exploring and responding</w:t>
      </w:r>
    </w:p>
    <w:p w14:paraId="75E35CE0" w14:textId="77777777" w:rsidR="002C486E" w:rsidRPr="00BC7B03" w:rsidRDefault="002C486E" w:rsidP="00A11D63">
      <w:pPr>
        <w:numPr>
          <w:ilvl w:val="0"/>
          <w:numId w:val="33"/>
        </w:numPr>
        <w:spacing w:before="0" w:after="120"/>
        <w:textAlignment w:val="baseline"/>
        <w:rPr>
          <w:rFonts w:eastAsia="MS Gothic"/>
          <w:i w:val="0"/>
          <w:color w:val="000000"/>
          <w:sz w:val="22"/>
          <w:lang w:eastAsia="en-GB"/>
        </w:rPr>
      </w:pPr>
      <w:r w:rsidRPr="00BC7B03">
        <w:rPr>
          <w:rFonts w:eastAsia="MS Gothic"/>
          <w:i w:val="0"/>
          <w:color w:val="000000"/>
          <w:sz w:val="22"/>
          <w:lang w:eastAsia="en-GB"/>
        </w:rPr>
        <w:t>Developing practices and skills</w:t>
      </w:r>
    </w:p>
    <w:p w14:paraId="2E6F04B2" w14:textId="77777777" w:rsidR="002C486E" w:rsidRPr="00BC7B03" w:rsidRDefault="002C486E" w:rsidP="00A11D63">
      <w:pPr>
        <w:numPr>
          <w:ilvl w:val="0"/>
          <w:numId w:val="33"/>
        </w:numPr>
        <w:spacing w:before="0" w:after="120"/>
        <w:textAlignment w:val="baseline"/>
        <w:rPr>
          <w:rFonts w:eastAsia="MS Gothic"/>
          <w:i w:val="0"/>
          <w:color w:val="000000"/>
          <w:sz w:val="22"/>
          <w:lang w:eastAsia="en-GB"/>
        </w:rPr>
      </w:pPr>
      <w:r w:rsidRPr="00BC7B03">
        <w:rPr>
          <w:rFonts w:eastAsia="MS Gothic"/>
          <w:i w:val="0"/>
          <w:color w:val="000000"/>
          <w:sz w:val="22"/>
          <w:lang w:eastAsia="en-GB"/>
        </w:rPr>
        <w:t>Creating and making</w:t>
      </w:r>
    </w:p>
    <w:p w14:paraId="3DC2F56F" w14:textId="02030794" w:rsidR="002C486E" w:rsidRPr="00BC7B03" w:rsidRDefault="002C486E" w:rsidP="003A3070">
      <w:pPr>
        <w:numPr>
          <w:ilvl w:val="0"/>
          <w:numId w:val="33"/>
        </w:numPr>
        <w:spacing w:before="0" w:after="120"/>
        <w:textAlignment w:val="baseline"/>
        <w:rPr>
          <w:rFonts w:eastAsia="MS Gothic"/>
          <w:i w:val="0"/>
          <w:color w:val="000000"/>
          <w:sz w:val="22"/>
          <w:lang w:eastAsia="en-GB"/>
        </w:rPr>
      </w:pPr>
      <w:r w:rsidRPr="00BC7B03">
        <w:rPr>
          <w:rFonts w:eastAsia="MS Gothic"/>
          <w:i w:val="0"/>
          <w:color w:val="000000"/>
          <w:sz w:val="22"/>
          <w:lang w:eastAsia="en-GB"/>
        </w:rPr>
        <w:t>Presenting and performing.</w:t>
      </w:r>
    </w:p>
    <w:p w14:paraId="7B4E66AE" w14:textId="77777777" w:rsidR="002C486E" w:rsidRPr="00BC7B03" w:rsidRDefault="0036050D" w:rsidP="002C486E">
      <w:pPr>
        <w:pStyle w:val="BodyText"/>
      </w:pPr>
      <w:sdt>
        <w:sdtPr>
          <w:rPr>
            <w:noProof/>
          </w:rPr>
          <w:id w:val="1668977535"/>
          <w:picture/>
        </w:sdtPr>
        <w:sdtEndPr/>
        <w:sdtContent>
          <w:r w:rsidR="002C486E" w:rsidRPr="00BC7B03">
            <w:rPr>
              <w:noProof/>
            </w:rPr>
            <w:drawing>
              <wp:inline distT="0" distB="0" distL="0" distR="0" wp14:anchorId="66946D32" wp14:editId="2A94AA3E">
                <wp:extent cx="6814800" cy="2469600"/>
                <wp:effectExtent l="0" t="0" r="5715" b="6985"/>
                <wp:docPr id="23" name="Picture 23" descr="Figure 1 illustrating Music content structure. The main heading is Music. Under Music are subheadings for the 4 sub-strands: Exploring and responding, Developing practices and skills, Creating and making, Presenting and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 illustrating Music content structure. The main heading is Music. Under Music are subheadings for the 4 sub-strands: Exploring and responding, Developing practices and skills, Creating and making, Presenting and performing."/>
                        <pic:cNvPicPr/>
                      </pic:nvPicPr>
                      <pic:blipFill rotWithShape="1">
                        <a:blip r:embed="rId17"/>
                        <a:srcRect t="6469" b="20296"/>
                        <a:stretch/>
                      </pic:blipFill>
                      <pic:spPr bwMode="auto">
                        <a:xfrm>
                          <a:off x="0" y="0"/>
                          <a:ext cx="6814800" cy="2469600"/>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09C62CBB" w14:textId="3AC2495E" w:rsidR="002C486E" w:rsidRPr="00BC7B03" w:rsidRDefault="002C486E" w:rsidP="003A3070">
      <w:pPr>
        <w:pStyle w:val="ACARA-TableHeadline"/>
        <w:spacing w:after="240"/>
      </w:pPr>
      <w:r w:rsidRPr="00BC7B03">
        <w:rPr>
          <w:i/>
          <w:lang w:val="en-AU"/>
        </w:rPr>
        <w:t xml:space="preserve">Figure </w:t>
      </w:r>
      <w:r w:rsidR="00080C01">
        <w:rPr>
          <w:i/>
          <w:lang w:val="en-AU"/>
        </w:rPr>
        <w:t>1</w:t>
      </w:r>
      <w:r w:rsidRPr="00BC7B03">
        <w:rPr>
          <w:i/>
          <w:lang w:val="en-AU"/>
        </w:rPr>
        <w:t>: The Arts – Music</w:t>
      </w:r>
      <w:r w:rsidR="00375387" w:rsidRPr="00BC7B03">
        <w:rPr>
          <w:i/>
          <w:lang w:val="en-AU"/>
        </w:rPr>
        <w:t xml:space="preserve"> content structure</w:t>
      </w:r>
      <w:r w:rsidRPr="00BC7B03" w:rsidDel="008822EF">
        <w:rPr>
          <w:i/>
          <w:iCs/>
          <w:lang w:val="en-AU"/>
        </w:rPr>
        <w:t xml:space="preserve"> </w:t>
      </w:r>
    </w:p>
    <w:p w14:paraId="54B44055" w14:textId="77777777" w:rsidR="002C486E" w:rsidRPr="00BC7B03" w:rsidRDefault="002C486E" w:rsidP="00A11D63">
      <w:pPr>
        <w:shd w:val="clear" w:color="auto" w:fill="FFFFFF"/>
        <w:spacing w:before="0" w:after="120"/>
        <w:textAlignment w:val="baseline"/>
        <w:rPr>
          <w:rFonts w:ascii="Arial Bold" w:eastAsiaTheme="majorEastAsia" w:hAnsi="Arial Bold" w:hint="eastAsia"/>
          <w:b/>
          <w:iCs/>
        </w:rPr>
      </w:pPr>
      <w:r w:rsidRPr="00BC7B03">
        <w:rPr>
          <w:rFonts w:ascii="Arial Bold" w:eastAsiaTheme="majorEastAsia" w:hAnsi="Arial Bold"/>
          <w:b/>
          <w:i w:val="0"/>
          <w:iCs/>
          <w:sz w:val="22"/>
        </w:rPr>
        <w:t>Exploring and responding</w:t>
      </w:r>
    </w:p>
    <w:p w14:paraId="2214D512" w14:textId="1C95C794" w:rsidR="002C486E" w:rsidRPr="00BC7B03" w:rsidRDefault="002C486E" w:rsidP="00831A51">
      <w:pPr>
        <w:spacing w:before="0" w:after="120"/>
        <w:rPr>
          <w:rFonts w:eastAsia="Calibri"/>
          <w:i w:val="0"/>
          <w:color w:val="auto"/>
          <w:sz w:val="22"/>
        </w:rPr>
      </w:pPr>
      <w:r w:rsidRPr="00BC7B03">
        <w:rPr>
          <w:rFonts w:eastAsia="Calibri"/>
          <w:i w:val="0"/>
          <w:color w:val="auto"/>
          <w:sz w:val="22"/>
        </w:rPr>
        <w:t>In this strand</w:t>
      </w:r>
      <w:r w:rsidR="0090406F" w:rsidRPr="00BC7B03">
        <w:rPr>
          <w:rFonts w:eastAsia="Calibri"/>
          <w:i w:val="0"/>
          <w:color w:val="auto"/>
          <w:sz w:val="22"/>
        </w:rPr>
        <w:t>,</w:t>
      </w:r>
      <w:r w:rsidRPr="00BC7B03">
        <w:rPr>
          <w:rFonts w:eastAsia="Calibri"/>
          <w:i w:val="0"/>
          <w:color w:val="auto"/>
          <w:sz w:val="22"/>
        </w:rPr>
        <w:t xml:space="preserve"> students learn as listeners, composers and performers. They explore:</w:t>
      </w:r>
    </w:p>
    <w:p w14:paraId="143EE55D" w14:textId="77777777" w:rsidR="002C486E" w:rsidRPr="00BC7B03" w:rsidRDefault="002C486E" w:rsidP="005E1755">
      <w:pPr>
        <w:numPr>
          <w:ilvl w:val="0"/>
          <w:numId w:val="22"/>
        </w:numPr>
        <w:spacing w:before="0" w:after="100"/>
        <w:ind w:left="714" w:hanging="357"/>
        <w:textAlignment w:val="baseline"/>
        <w:rPr>
          <w:rFonts w:eastAsia="MS Gothic"/>
          <w:i w:val="0"/>
          <w:color w:val="000000"/>
          <w:sz w:val="22"/>
          <w:lang w:eastAsia="en-GB"/>
        </w:rPr>
      </w:pPr>
      <w:r w:rsidRPr="00BC7B03">
        <w:rPr>
          <w:rFonts w:eastAsia="MS Gothic"/>
          <w:i w:val="0"/>
          <w:color w:val="000000"/>
          <w:sz w:val="22"/>
          <w:lang w:eastAsia="en-GB"/>
        </w:rPr>
        <w:lastRenderedPageBreak/>
        <w:t xml:space="preserve">diverse examples of how, where and why people create, make, perform, present and respond to music </w:t>
      </w:r>
    </w:p>
    <w:p w14:paraId="4BF1E1BF" w14:textId="77777777" w:rsidR="002C486E" w:rsidRPr="00BC7B03" w:rsidRDefault="002C486E" w:rsidP="005E1755">
      <w:pPr>
        <w:numPr>
          <w:ilvl w:val="0"/>
          <w:numId w:val="22"/>
        </w:numPr>
        <w:spacing w:before="0" w:after="100"/>
        <w:ind w:left="714" w:hanging="357"/>
        <w:textAlignment w:val="baseline"/>
        <w:rPr>
          <w:rFonts w:eastAsia="MS Gothic"/>
          <w:i w:val="0"/>
          <w:color w:val="auto"/>
          <w:sz w:val="22"/>
          <w:lang w:eastAsia="en-GB"/>
        </w:rPr>
      </w:pPr>
      <w:r w:rsidRPr="00BC7B03">
        <w:rPr>
          <w:rFonts w:eastAsia="MS Gothic"/>
          <w:i w:val="0"/>
          <w:color w:val="000000"/>
          <w:sz w:val="22"/>
          <w:lang w:eastAsia="en-GB"/>
        </w:rPr>
        <w:t xml:space="preserve">music and contexts/roles for music in the lives of individuals and groups across cultures, times, places and </w:t>
      </w:r>
      <w:r w:rsidRPr="00BC7B03" w:rsidDel="00D66271">
        <w:rPr>
          <w:rFonts w:eastAsia="MS Gothic"/>
          <w:i w:val="0"/>
          <w:color w:val="000000"/>
          <w:sz w:val="22"/>
          <w:lang w:eastAsia="en-GB"/>
        </w:rPr>
        <w:t>communities</w:t>
      </w:r>
    </w:p>
    <w:p w14:paraId="196E48BC" w14:textId="77777777" w:rsidR="002C486E" w:rsidRPr="00BC7B03" w:rsidRDefault="002C486E" w:rsidP="005E1755">
      <w:pPr>
        <w:numPr>
          <w:ilvl w:val="0"/>
          <w:numId w:val="21"/>
        </w:numPr>
        <w:tabs>
          <w:tab w:val="left" w:pos="450"/>
        </w:tabs>
        <w:spacing w:before="0" w:after="100"/>
        <w:ind w:left="714" w:hanging="357"/>
        <w:rPr>
          <w:rFonts w:ascii="Times New Roman" w:eastAsia="MS Mincho" w:hAnsi="Times New Roman" w:cs="Times New Roman"/>
          <w:i w:val="0"/>
          <w:color w:val="000000"/>
          <w:sz w:val="22"/>
          <w:lang w:eastAsia="en-GB"/>
        </w:rPr>
      </w:pPr>
      <w:r w:rsidRPr="00BC7B03">
        <w:rPr>
          <w:rFonts w:eastAsia="MS Gothic"/>
          <w:i w:val="0"/>
          <w:color w:val="000000"/>
          <w:sz w:val="22"/>
          <w:lang w:eastAsia="en-GB"/>
        </w:rPr>
        <w:t>the diversity and significance of music for First Nations Australian</w:t>
      </w:r>
      <w:r w:rsidRPr="00BC7B03">
        <w:rPr>
          <w:i w:val="0"/>
          <w:color w:val="000000"/>
          <w:sz w:val="22"/>
          <w:lang w:eastAsia="en-GB"/>
        </w:rPr>
        <w:t xml:space="preserve"> Peoples, cultures and communities</w:t>
      </w:r>
    </w:p>
    <w:p w14:paraId="36E920CD" w14:textId="77777777" w:rsidR="002C486E" w:rsidRPr="00BC7B03" w:rsidRDefault="002C486E" w:rsidP="005E1755">
      <w:pPr>
        <w:numPr>
          <w:ilvl w:val="0"/>
          <w:numId w:val="22"/>
        </w:numPr>
        <w:spacing w:before="0" w:after="100"/>
        <w:ind w:left="714" w:hanging="357"/>
        <w:textAlignment w:val="baseline"/>
        <w:rPr>
          <w:rFonts w:eastAsia="MS Gothic"/>
          <w:i w:val="0"/>
          <w:color w:val="000000"/>
          <w:sz w:val="22"/>
          <w:lang w:eastAsia="en-GB"/>
        </w:rPr>
      </w:pPr>
      <w:r w:rsidRPr="00BC7B03">
        <w:rPr>
          <w:rFonts w:eastAsia="MS Gothic"/>
          <w:i w:val="0"/>
          <w:color w:val="000000"/>
          <w:sz w:val="22"/>
          <w:lang w:eastAsia="en-GB"/>
        </w:rPr>
        <w:t xml:space="preserve">how music communicates cultural and aesthetic knowledge, purpose, meaning and emotion </w:t>
      </w:r>
    </w:p>
    <w:p w14:paraId="289C1D69" w14:textId="77777777" w:rsidR="002C486E" w:rsidRPr="00BC7B03" w:rsidRDefault="002C486E" w:rsidP="005E1755">
      <w:pPr>
        <w:numPr>
          <w:ilvl w:val="0"/>
          <w:numId w:val="22"/>
        </w:numPr>
        <w:spacing w:before="0" w:after="100"/>
        <w:ind w:left="714" w:hanging="357"/>
        <w:textAlignment w:val="baseline"/>
        <w:rPr>
          <w:rFonts w:eastAsia="Times New Roman"/>
          <w:i w:val="0"/>
          <w:color w:val="000000"/>
          <w:sz w:val="22"/>
          <w:lang w:eastAsia="en-GB"/>
        </w:rPr>
      </w:pPr>
      <w:r w:rsidRPr="00BC7B03">
        <w:rPr>
          <w:rFonts w:eastAsia="MS Gothic"/>
          <w:i w:val="0"/>
          <w:color w:val="000000"/>
          <w:sz w:val="22"/>
          <w:lang w:eastAsia="en-GB"/>
        </w:rPr>
        <w:t xml:space="preserve">how music develops empathy and understanding of multiple perspectives. </w:t>
      </w:r>
    </w:p>
    <w:p w14:paraId="0820FCD2" w14:textId="787CBF14" w:rsidR="002C486E" w:rsidRPr="00BC7B03" w:rsidRDefault="002C486E" w:rsidP="00831A51">
      <w:pPr>
        <w:spacing w:before="0" w:after="120"/>
        <w:textAlignment w:val="baseline"/>
        <w:rPr>
          <w:rFonts w:eastAsia="MS Gothic"/>
          <w:i w:val="0"/>
          <w:color w:val="auto"/>
          <w:sz w:val="22"/>
          <w:lang w:eastAsia="en-GB"/>
        </w:rPr>
      </w:pPr>
      <w:r w:rsidRPr="00BC7B03">
        <w:rPr>
          <w:rFonts w:eastAsia="Times New Roman"/>
          <w:i w:val="0"/>
          <w:color w:val="auto"/>
          <w:sz w:val="22"/>
          <w:lang w:eastAsia="en-GB"/>
        </w:rPr>
        <w:t xml:space="preserve">They respond using music practices and forms, imagery, sounds, movement, language and/or digital tools. </w:t>
      </w:r>
    </w:p>
    <w:p w14:paraId="748FB630" w14:textId="77777777" w:rsidR="002C486E" w:rsidRPr="00BC7B03" w:rsidRDefault="002C486E" w:rsidP="00A11D63">
      <w:pPr>
        <w:shd w:val="clear" w:color="auto" w:fill="FFFFFF"/>
        <w:spacing w:before="0" w:after="120"/>
        <w:textAlignment w:val="baseline"/>
        <w:rPr>
          <w:rFonts w:ascii="Arial Bold" w:eastAsiaTheme="majorEastAsia" w:hAnsi="Arial Bold" w:hint="eastAsia"/>
          <w:b/>
          <w:iCs/>
        </w:rPr>
      </w:pPr>
      <w:r w:rsidRPr="00BC7B03">
        <w:rPr>
          <w:rFonts w:ascii="Arial Bold" w:eastAsiaTheme="majorEastAsia" w:hAnsi="Arial Bold"/>
          <w:b/>
          <w:i w:val="0"/>
          <w:iCs/>
          <w:sz w:val="22"/>
        </w:rPr>
        <w:t>Developing practices and skills</w:t>
      </w:r>
    </w:p>
    <w:p w14:paraId="484D4E97" w14:textId="45B7D7D0" w:rsidR="002C486E" w:rsidRPr="00BC7B03" w:rsidRDefault="002C486E" w:rsidP="002C486E">
      <w:pPr>
        <w:spacing w:before="0" w:after="120"/>
        <w:rPr>
          <w:rFonts w:eastAsia="Calibri"/>
          <w:i w:val="0"/>
          <w:color w:val="auto"/>
          <w:sz w:val="22"/>
        </w:rPr>
      </w:pPr>
      <w:r w:rsidRPr="00BC7B03">
        <w:rPr>
          <w:rFonts w:eastAsia="Calibri"/>
          <w:i w:val="0"/>
          <w:color w:val="auto"/>
          <w:sz w:val="22"/>
        </w:rPr>
        <w:t>Students develop practices and skills for listening to, composing, performing and responding to music. They develop knowledge and understanding through play, imagination, experimentation, creative and critical thinking</w:t>
      </w:r>
      <w:r w:rsidR="007F38A1" w:rsidRPr="00BC7B03">
        <w:rPr>
          <w:rFonts w:eastAsia="Calibri"/>
          <w:i w:val="0"/>
          <w:color w:val="auto"/>
          <w:sz w:val="22"/>
        </w:rPr>
        <w:t>,</w:t>
      </w:r>
      <w:r w:rsidRPr="00BC7B03">
        <w:rPr>
          <w:rFonts w:eastAsia="Calibri"/>
          <w:i w:val="0"/>
          <w:color w:val="auto"/>
          <w:sz w:val="22"/>
        </w:rPr>
        <w:t xml:space="preserve"> and practice. They use their voices, instruments, safe practice principles and guidelines, materials such as scores, sheet music, amplification equipment and, as appropriate, digital tools, to develop creative and critical practices including:</w:t>
      </w:r>
    </w:p>
    <w:p w14:paraId="58CCDA22" w14:textId="77777777" w:rsidR="002C486E" w:rsidRPr="00BC7B03"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t>creative skills and confidence for interpreting, performing and composing music, using the elements of music, listening and aural skills, vocal and instrumental techniques, and available materials/digital tools</w:t>
      </w:r>
    </w:p>
    <w:p w14:paraId="45D93E0A" w14:textId="65E0910D" w:rsidR="002C486E" w:rsidRPr="00BC7B03"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t>critical skills for listening to, observing, reflecting on, analysing and evaluating their own and others’ music practices</w:t>
      </w:r>
      <w:r w:rsidR="00B4185D" w:rsidRPr="00BC7B03">
        <w:rPr>
          <w:rFonts w:eastAsia="MS Gothic"/>
          <w:color w:val="000000"/>
          <w:lang w:eastAsia="en-GB"/>
        </w:rPr>
        <w:t>,</w:t>
      </w:r>
      <w:r w:rsidRPr="00BC7B03">
        <w:rPr>
          <w:rFonts w:eastAsia="MS Gothic"/>
          <w:color w:val="000000"/>
          <w:lang w:eastAsia="en-GB"/>
        </w:rPr>
        <w:t xml:space="preserve"> using language/terminology and embodied practices.</w:t>
      </w:r>
    </w:p>
    <w:p w14:paraId="3A2DF0DB" w14:textId="77777777" w:rsidR="002C486E" w:rsidRPr="00BC7B03" w:rsidRDefault="002C486E" w:rsidP="00A11D63">
      <w:pPr>
        <w:shd w:val="clear" w:color="auto" w:fill="FFFFFF"/>
        <w:spacing w:before="0" w:after="120"/>
        <w:textAlignment w:val="baseline"/>
        <w:rPr>
          <w:rFonts w:ascii="Arial Bold" w:eastAsiaTheme="majorEastAsia" w:hAnsi="Arial Bold" w:hint="eastAsia"/>
          <w:b/>
          <w:iCs/>
        </w:rPr>
      </w:pPr>
      <w:r w:rsidRPr="00BC7B03">
        <w:rPr>
          <w:rFonts w:ascii="Arial Bold" w:eastAsiaTheme="majorEastAsia" w:hAnsi="Arial Bold"/>
          <w:b/>
          <w:i w:val="0"/>
          <w:iCs/>
          <w:sz w:val="22"/>
        </w:rPr>
        <w:t>Creating and making</w:t>
      </w:r>
    </w:p>
    <w:p w14:paraId="0F7DD8A1" w14:textId="732991FC" w:rsidR="002C486E" w:rsidRPr="00BC7B03" w:rsidRDefault="002C486E" w:rsidP="002C486E">
      <w:pPr>
        <w:spacing w:before="0" w:after="120"/>
        <w:rPr>
          <w:rFonts w:eastAsia="MS Gothic"/>
          <w:i w:val="0"/>
          <w:color w:val="auto"/>
          <w:sz w:val="22"/>
          <w:lang w:eastAsia="en-GB"/>
        </w:rPr>
      </w:pPr>
      <w:r w:rsidRPr="00BC7B03">
        <w:rPr>
          <w:rFonts w:eastAsia="Times New Roman"/>
          <w:i w:val="0"/>
          <w:color w:val="000000"/>
          <w:sz w:val="22"/>
          <w:lang w:eastAsia="en-GB"/>
        </w:rPr>
        <w:t xml:space="preserve">In this strand, as artists, students apply music-specific </w:t>
      </w:r>
      <w:r w:rsidR="00111FE3" w:rsidRPr="00BC7B03">
        <w:rPr>
          <w:rFonts w:eastAsia="Times New Roman"/>
          <w:i w:val="0"/>
          <w:color w:val="000000"/>
          <w:sz w:val="22"/>
          <w:lang w:eastAsia="en-GB"/>
        </w:rPr>
        <w:t>or</w:t>
      </w:r>
      <w:r w:rsidRPr="00BC7B03">
        <w:rPr>
          <w:rFonts w:eastAsia="Times New Roman"/>
          <w:i w:val="0"/>
          <w:color w:val="000000"/>
          <w:sz w:val="22"/>
          <w:lang w:eastAsia="en-GB"/>
        </w:rPr>
        <w:t xml:space="preserve"> multi-arts creative processes to compose music and to interpret music for performance. As audiences, they reflect on their work as it develops; for example, through</w:t>
      </w:r>
      <w:r w:rsidRPr="00BC7B03">
        <w:rPr>
          <w:rFonts w:eastAsia="MS Gothic"/>
          <w:i w:val="0"/>
          <w:color w:val="auto"/>
          <w:sz w:val="22"/>
          <w:lang w:eastAsia="en-GB"/>
        </w:rPr>
        <w:t xml:space="preserve"> observation, using aural skills, analysis, reflection </w:t>
      </w:r>
      <w:r w:rsidR="00A97DD2" w:rsidRPr="00BC7B03">
        <w:rPr>
          <w:rFonts w:eastAsia="MS Gothic"/>
          <w:i w:val="0"/>
          <w:color w:val="auto"/>
          <w:sz w:val="22"/>
          <w:lang w:eastAsia="en-GB"/>
        </w:rPr>
        <w:t>and</w:t>
      </w:r>
      <w:r w:rsidRPr="00BC7B03">
        <w:rPr>
          <w:rFonts w:eastAsia="MS Gothic"/>
          <w:i w:val="0"/>
          <w:color w:val="auto"/>
          <w:sz w:val="22"/>
          <w:lang w:eastAsia="en-GB"/>
        </w:rPr>
        <w:t xml:space="preserve"> evaluation.</w:t>
      </w:r>
    </w:p>
    <w:p w14:paraId="69EC4E82" w14:textId="75ED7646" w:rsidR="002C486E" w:rsidRPr="00BC7B03" w:rsidRDefault="002C486E" w:rsidP="002C486E">
      <w:pPr>
        <w:shd w:val="clear" w:color="auto" w:fill="FFFFFF"/>
        <w:spacing w:before="0" w:after="120"/>
        <w:textAlignment w:val="baseline"/>
        <w:rPr>
          <w:rFonts w:eastAsia="Calibri"/>
          <w:i w:val="0"/>
          <w:color w:val="000000"/>
          <w:sz w:val="22"/>
        </w:rPr>
      </w:pPr>
      <w:r w:rsidRPr="00BC7B03">
        <w:rPr>
          <w:rFonts w:eastAsia="Calibri"/>
          <w:i w:val="0"/>
          <w:color w:val="000000"/>
          <w:sz w:val="22"/>
        </w:rPr>
        <w:t xml:space="preserve">Students </w:t>
      </w:r>
      <w:r w:rsidRPr="00BC7B03">
        <w:rPr>
          <w:rFonts w:eastAsia="Calibri"/>
          <w:i w:val="0"/>
          <w:color w:val="auto"/>
          <w:sz w:val="22"/>
          <w:lang w:val="en-US"/>
        </w:rPr>
        <w:t>individually and/or collaboratively, using available voices, instruments (acoustic, electric, digital and/or environmental) and/or digital tools</w:t>
      </w:r>
      <w:r w:rsidRPr="00BC7B03">
        <w:rPr>
          <w:rFonts w:eastAsia="Calibri"/>
          <w:i w:val="0"/>
          <w:color w:val="000000"/>
          <w:sz w:val="22"/>
        </w:rPr>
        <w:t>:</w:t>
      </w:r>
    </w:p>
    <w:p w14:paraId="298CD002" w14:textId="4B44B376" w:rsidR="002C486E" w:rsidRPr="00BC7B03"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t>compose in forms and styles of interest and relevance such as songwriting, improvisation, genre-specific forms such as chamber music, music production, arranging/re-imagining, music for specific purposes or occasions</w:t>
      </w:r>
      <w:r w:rsidR="00B4185D" w:rsidRPr="00BC7B03">
        <w:rPr>
          <w:rFonts w:eastAsia="MS Gothic"/>
          <w:color w:val="000000"/>
          <w:lang w:eastAsia="en-GB"/>
        </w:rPr>
        <w:t>,</w:t>
      </w:r>
      <w:r w:rsidRPr="00BC7B03">
        <w:rPr>
          <w:rFonts w:eastAsia="MS Gothic"/>
          <w:color w:val="000000"/>
          <w:lang w:eastAsia="en-GB"/>
        </w:rPr>
        <w:t xml:space="preserve"> </w:t>
      </w:r>
      <w:r w:rsidR="00111FE3" w:rsidRPr="00BC7B03">
        <w:rPr>
          <w:rFonts w:eastAsia="MS Gothic"/>
          <w:color w:val="000000"/>
          <w:lang w:eastAsia="en-GB"/>
        </w:rPr>
        <w:t xml:space="preserve">or </w:t>
      </w:r>
      <w:r w:rsidRPr="00BC7B03">
        <w:rPr>
          <w:rFonts w:eastAsia="MS Gothic"/>
          <w:color w:val="000000"/>
          <w:lang w:eastAsia="en-GB"/>
        </w:rPr>
        <w:t>music for multi-arts works</w:t>
      </w:r>
    </w:p>
    <w:p w14:paraId="1A149D18" w14:textId="77777777" w:rsidR="002C486E" w:rsidRPr="00BC7B03"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t>interpret music composed and/or performed by others</w:t>
      </w:r>
    </w:p>
    <w:p w14:paraId="23DB5652" w14:textId="0D646029" w:rsidR="002C486E" w:rsidRPr="00BC7B03"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t>use manual and/or digital tools to notate, document and/or record their compositions and/or interpretations.</w:t>
      </w:r>
    </w:p>
    <w:p w14:paraId="308B4EE6" w14:textId="77777777" w:rsidR="002C486E" w:rsidRPr="00BC7B03" w:rsidRDefault="002C486E" w:rsidP="00A11D63">
      <w:pPr>
        <w:shd w:val="clear" w:color="auto" w:fill="FFFFFF"/>
        <w:spacing w:before="0" w:after="120"/>
        <w:textAlignment w:val="baseline"/>
        <w:rPr>
          <w:rFonts w:ascii="Arial Bold" w:eastAsiaTheme="majorEastAsia" w:hAnsi="Arial Bold" w:hint="eastAsia"/>
          <w:b/>
          <w:iCs/>
        </w:rPr>
      </w:pPr>
      <w:r w:rsidRPr="00BC7B03">
        <w:rPr>
          <w:rFonts w:ascii="Arial Bold" w:eastAsiaTheme="majorEastAsia" w:hAnsi="Arial Bold"/>
          <w:b/>
          <w:i w:val="0"/>
          <w:iCs/>
          <w:sz w:val="22"/>
        </w:rPr>
        <w:t>Presenting and performing</w:t>
      </w:r>
    </w:p>
    <w:p w14:paraId="6B5E8F7D" w14:textId="25A59F5E" w:rsidR="002C486E" w:rsidRPr="00BC7B03" w:rsidRDefault="002C486E" w:rsidP="002C486E">
      <w:pPr>
        <w:spacing w:before="0" w:after="120"/>
        <w:rPr>
          <w:rFonts w:eastAsia="Times New Roman"/>
          <w:i w:val="0"/>
          <w:color w:val="000000"/>
          <w:sz w:val="22"/>
          <w:lang w:eastAsia="en-GB"/>
        </w:rPr>
      </w:pPr>
      <w:r w:rsidRPr="00BC7B03">
        <w:rPr>
          <w:rFonts w:eastAsia="MS Gothic"/>
          <w:i w:val="0"/>
          <w:color w:val="000000"/>
          <w:sz w:val="22"/>
          <w:lang w:eastAsia="en-GB"/>
        </w:rPr>
        <w:t>In this strand</w:t>
      </w:r>
      <w:r w:rsidR="00B4185D" w:rsidRPr="00BC7B03">
        <w:rPr>
          <w:rFonts w:eastAsia="MS Gothic"/>
          <w:i w:val="0"/>
          <w:color w:val="000000"/>
          <w:sz w:val="22"/>
          <w:lang w:eastAsia="en-GB"/>
        </w:rPr>
        <w:t>,</w:t>
      </w:r>
      <w:r w:rsidRPr="00BC7B03">
        <w:rPr>
          <w:rFonts w:eastAsia="MS Gothic"/>
          <w:i w:val="0"/>
          <w:color w:val="000000"/>
          <w:sz w:val="22"/>
          <w:lang w:eastAsia="en-GB"/>
        </w:rPr>
        <w:t xml:space="preserve"> students </w:t>
      </w:r>
      <w:r w:rsidRPr="00BC7B03">
        <w:rPr>
          <w:rFonts w:eastAsia="MS Gothic"/>
          <w:i w:val="0"/>
          <w:color w:val="auto"/>
          <w:sz w:val="22"/>
          <w:lang w:eastAsia="en-GB"/>
        </w:rPr>
        <w:t xml:space="preserve">perform their compositions and interpretations of music composed by other people in informal and/or formal settings in available physical or virtual spaces. Some performances will be refined; others will be presentations/demonstrations of work-in-progress. </w:t>
      </w:r>
      <w:r w:rsidRPr="00BC7B03">
        <w:rPr>
          <w:rFonts w:eastAsia="MS Gothic"/>
          <w:i w:val="0"/>
          <w:color w:val="000000"/>
          <w:sz w:val="22"/>
          <w:lang w:eastAsia="en-GB"/>
        </w:rPr>
        <w:t>Students:</w:t>
      </w:r>
    </w:p>
    <w:p w14:paraId="25B3A89F" w14:textId="1CD270D4" w:rsidR="002C486E" w:rsidRPr="00BC7B03"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lastRenderedPageBreak/>
        <w:t>plan, select, design </w:t>
      </w:r>
      <w:r w:rsidR="00A97DD2" w:rsidRPr="00BC7B03">
        <w:rPr>
          <w:rFonts w:eastAsia="MS Gothic"/>
          <w:color w:val="000000"/>
          <w:lang w:eastAsia="en-GB"/>
        </w:rPr>
        <w:t>and</w:t>
      </w:r>
      <w:r w:rsidRPr="00BC7B03">
        <w:rPr>
          <w:rFonts w:eastAsia="MS Gothic"/>
          <w:color w:val="000000"/>
          <w:lang w:eastAsia="en-GB"/>
        </w:rPr>
        <w:t xml:space="preserve"> rehearse their presentations and performances </w:t>
      </w:r>
    </w:p>
    <w:p w14:paraId="78589920" w14:textId="0CCB240B" w:rsidR="002C486E" w:rsidRDefault="002C486E" w:rsidP="005E1755">
      <w:pPr>
        <w:pStyle w:val="ListParagraph"/>
        <w:numPr>
          <w:ilvl w:val="0"/>
          <w:numId w:val="25"/>
        </w:numPr>
        <w:spacing w:before="0" w:after="100"/>
        <w:ind w:left="714" w:hanging="357"/>
        <w:contextualSpacing w:val="0"/>
        <w:rPr>
          <w:rFonts w:eastAsia="MS Gothic"/>
          <w:color w:val="000000"/>
          <w:lang w:eastAsia="en-GB"/>
        </w:rPr>
      </w:pPr>
      <w:r w:rsidRPr="00BC7B03">
        <w:rPr>
          <w:rFonts w:eastAsia="MS Gothic"/>
          <w:color w:val="000000"/>
          <w:lang w:eastAsia="en-GB"/>
        </w:rPr>
        <w:t>use technical skills and manipulate expressive elements of music to engage audiences and communicate intentions</w:t>
      </w:r>
      <w:r w:rsidR="000A3352" w:rsidRPr="00BC7B03">
        <w:rPr>
          <w:rFonts w:eastAsia="MS Gothic"/>
          <w:color w:val="000000"/>
          <w:lang w:eastAsia="en-GB"/>
        </w:rPr>
        <w:t>.</w:t>
      </w:r>
      <w:r w:rsidRPr="00BC7B03">
        <w:rPr>
          <w:rFonts w:eastAsia="MS Gothic"/>
          <w:color w:val="000000"/>
          <w:lang w:eastAsia="en-GB"/>
        </w:rPr>
        <w:t xml:space="preserve"> </w:t>
      </w:r>
    </w:p>
    <w:p w14:paraId="73D1F347" w14:textId="77777777" w:rsidR="00D848B7" w:rsidRPr="00211925" w:rsidRDefault="00D848B7" w:rsidP="00D848B7">
      <w:pPr>
        <w:pStyle w:val="ACARA-Heading2"/>
        <w:rPr>
          <w:rFonts w:hint="eastAsia"/>
        </w:rPr>
      </w:pPr>
      <w:bookmarkStart w:id="11" w:name="_Toc84498346"/>
      <w:bookmarkStart w:id="12" w:name="_Toc96439023"/>
      <w:r w:rsidRPr="00211925">
        <w:t>Key considerations</w:t>
      </w:r>
      <w:bookmarkEnd w:id="11"/>
      <w:bookmarkEnd w:id="12"/>
    </w:p>
    <w:p w14:paraId="586EE872" w14:textId="77777777" w:rsidR="00D848B7" w:rsidRPr="009F6756" w:rsidRDefault="00D848B7" w:rsidP="00D848B7">
      <w:pPr>
        <w:pStyle w:val="ACARA-Heading3"/>
        <w:spacing w:before="0" w:after="120"/>
      </w:pPr>
      <w:r w:rsidRPr="009F6756">
        <w:t>Elements of music</w:t>
      </w:r>
    </w:p>
    <w:p w14:paraId="31D84EC8" w14:textId="77777777" w:rsidR="00D848B7" w:rsidRPr="002014EB" w:rsidRDefault="00D848B7" w:rsidP="00D848B7">
      <w:pPr>
        <w:keepNext/>
        <w:keepLines/>
        <w:spacing w:before="0" w:after="120"/>
        <w:outlineLvl w:val="4"/>
        <w:rPr>
          <w:rFonts w:eastAsia="MS Gothic"/>
          <w:i w:val="0"/>
          <w:iCs/>
          <w:color w:val="auto"/>
          <w:sz w:val="22"/>
          <w:lang w:eastAsia="en-GB"/>
        </w:rPr>
      </w:pPr>
      <w:r w:rsidRPr="002014EB">
        <w:rPr>
          <w:rFonts w:eastAsia="MS Gothic"/>
          <w:i w:val="0"/>
          <w:iCs/>
          <w:color w:val="auto"/>
          <w:sz w:val="22"/>
          <w:lang w:eastAsia="en-GB"/>
        </w:rPr>
        <w:t xml:space="preserve">The elements of music – duration/time (including beat and rhythm), pitch, dynamics and expression, form and structure, timbre and texture – underpin all music learning. </w:t>
      </w:r>
    </w:p>
    <w:p w14:paraId="525321AD" w14:textId="0381F4BC" w:rsidR="00D848B7" w:rsidRPr="002014EB" w:rsidRDefault="00D848B7" w:rsidP="00D848B7">
      <w:pPr>
        <w:keepNext/>
        <w:keepLines/>
        <w:spacing w:before="0" w:after="120"/>
        <w:outlineLvl w:val="4"/>
        <w:rPr>
          <w:rFonts w:eastAsia="MS Gothic"/>
          <w:i w:val="0"/>
          <w:iCs/>
          <w:color w:val="auto"/>
          <w:sz w:val="22"/>
          <w:lang w:eastAsia="en-GB"/>
        </w:rPr>
      </w:pPr>
      <w:r w:rsidRPr="002014EB">
        <w:rPr>
          <w:rFonts w:eastAsia="MS Gothic"/>
          <w:i w:val="0"/>
          <w:iCs/>
          <w:color w:val="auto"/>
          <w:sz w:val="22"/>
          <w:lang w:eastAsia="en-GB"/>
        </w:rPr>
        <w:t>Musical ideas are conceived, organised and shaped by aspects and combinations of the elements of music. Other elements of music may be included, particularly at Years 9–10</w:t>
      </w:r>
      <w:r w:rsidRPr="22F2350D">
        <w:rPr>
          <w:rFonts w:eastAsia="MS Gothic"/>
          <w:i w:val="0"/>
          <w:color w:val="auto"/>
          <w:sz w:val="22"/>
          <w:lang w:eastAsia="en-GB"/>
        </w:rPr>
        <w:t>;</w:t>
      </w:r>
      <w:r w:rsidRPr="002014EB">
        <w:rPr>
          <w:rFonts w:eastAsia="MS Gothic"/>
          <w:i w:val="0"/>
          <w:iCs/>
          <w:color w:val="auto"/>
          <w:sz w:val="22"/>
          <w:lang w:eastAsia="en-GB"/>
        </w:rPr>
        <w:t xml:space="preserve"> for example, to align with senior secondary courses. </w:t>
      </w:r>
    </w:p>
    <w:p w14:paraId="5A3FCD93" w14:textId="77777777" w:rsidR="00D848B7" w:rsidRPr="00D15985" w:rsidRDefault="00D848B7" w:rsidP="00D848B7">
      <w:pPr>
        <w:pStyle w:val="ACARA-Heading3"/>
        <w:spacing w:before="0" w:after="120"/>
        <w:rPr>
          <w:rStyle w:val="ACARA-Heading3Char"/>
          <w:b/>
          <w:bCs/>
          <w:i/>
          <w:iCs/>
        </w:rPr>
      </w:pPr>
      <w:r w:rsidRPr="00D15985">
        <w:t xml:space="preserve">Music practices: </w:t>
      </w:r>
      <w:r w:rsidRPr="00D15985">
        <w:rPr>
          <w:rStyle w:val="ACARA-Heading3Char"/>
          <w:b/>
          <w:bCs/>
          <w:i/>
          <w:iCs/>
        </w:rPr>
        <w:t>Listening</w:t>
      </w:r>
    </w:p>
    <w:p w14:paraId="5CBE7789" w14:textId="7112CB44" w:rsidR="00D848B7" w:rsidRPr="002014EB" w:rsidRDefault="00D848B7" w:rsidP="00D848B7">
      <w:pPr>
        <w:spacing w:before="0" w:after="120"/>
        <w:rPr>
          <w:rFonts w:eastAsia="Calibri"/>
          <w:i w:val="0"/>
          <w:iCs/>
          <w:color w:val="auto"/>
          <w:sz w:val="22"/>
        </w:rPr>
      </w:pPr>
      <w:r w:rsidRPr="002014EB">
        <w:rPr>
          <w:rFonts w:eastAsia="Calibri"/>
          <w:i w:val="0"/>
          <w:iCs/>
          <w:color w:val="auto"/>
          <w:sz w:val="22"/>
        </w:rPr>
        <w:t xml:space="preserve">Throughout their music learning, students listen to/experience, analyse, evaluate, perform and compose music from diverse cultures, styles, traditions and contexts. They learn to recognise their subjective preferences and appreciate other </w:t>
      </w:r>
      <w:r w:rsidRPr="22F2350D">
        <w:rPr>
          <w:rFonts w:eastAsia="Calibri"/>
          <w:i w:val="0"/>
          <w:color w:val="auto"/>
          <w:sz w:val="22"/>
        </w:rPr>
        <w:t>people’s</w:t>
      </w:r>
      <w:r w:rsidRPr="002014EB">
        <w:rPr>
          <w:rFonts w:eastAsia="Calibri"/>
          <w:i w:val="0"/>
          <w:iCs/>
          <w:color w:val="auto"/>
          <w:sz w:val="22"/>
        </w:rPr>
        <w:t xml:space="preserve"> diverse perspectives of music. These experiences inform students’ approaches to composing and interpreting music as performers and their responses to music they experience. As they develop their music knowledge and skills</w:t>
      </w:r>
      <w:r w:rsidRPr="22F2350D">
        <w:rPr>
          <w:rFonts w:eastAsia="Calibri"/>
          <w:i w:val="0"/>
          <w:color w:val="auto"/>
          <w:sz w:val="22"/>
        </w:rPr>
        <w:t>,</w:t>
      </w:r>
      <w:r w:rsidRPr="002014EB">
        <w:rPr>
          <w:rFonts w:eastAsia="Calibri"/>
          <w:i w:val="0"/>
          <w:iCs/>
          <w:color w:val="auto"/>
          <w:sz w:val="22"/>
        </w:rPr>
        <w:t xml:space="preserve"> students develop their own musical voice as composers and their own style as performers.</w:t>
      </w:r>
    </w:p>
    <w:p w14:paraId="11FCBBA2" w14:textId="34CFD611" w:rsidR="00D848B7" w:rsidRPr="002014EB" w:rsidRDefault="00D848B7" w:rsidP="00D848B7">
      <w:pPr>
        <w:spacing w:before="0" w:after="120"/>
        <w:textAlignment w:val="baseline"/>
        <w:rPr>
          <w:rFonts w:eastAsia="Calibri"/>
          <w:i w:val="0"/>
          <w:iCs/>
          <w:color w:val="auto"/>
          <w:sz w:val="22"/>
        </w:rPr>
      </w:pPr>
      <w:r w:rsidRPr="002014EB">
        <w:rPr>
          <w:rFonts w:eastAsia="Calibri"/>
          <w:i w:val="0"/>
          <w:iCs/>
          <w:color w:val="auto"/>
          <w:sz w:val="22"/>
        </w:rPr>
        <w:t xml:space="preserve">Purposeful or active listening skills engage the listener’s mind, senses and emotions. They </w:t>
      </w:r>
      <w:r w:rsidRPr="008E7D63">
        <w:rPr>
          <w:rFonts w:eastAsia="Calibri"/>
          <w:i w:val="0"/>
          <w:iCs/>
          <w:color w:val="auto"/>
          <w:sz w:val="22"/>
        </w:rPr>
        <w:t>are</w:t>
      </w:r>
      <w:r w:rsidRPr="002014EB">
        <w:rPr>
          <w:rFonts w:eastAsia="Calibri"/>
          <w:i w:val="0"/>
          <w:iCs/>
          <w:color w:val="auto"/>
          <w:sz w:val="22"/>
        </w:rPr>
        <w:t xml:space="preserve"> used when listening for enjoyment, analysing, responding to, reflecting on, evaluating, composing and/or performing music. Aural skills are listening skills used to identify and/or analyse specific elements of music, such as the duration of a note, the interval (distance) between </w:t>
      </w:r>
      <w:r w:rsidRPr="22F2350D">
        <w:rPr>
          <w:rFonts w:eastAsia="Calibri"/>
          <w:i w:val="0"/>
          <w:color w:val="auto"/>
          <w:sz w:val="22"/>
        </w:rPr>
        <w:t>2</w:t>
      </w:r>
      <w:r w:rsidRPr="002014EB">
        <w:rPr>
          <w:rFonts w:eastAsia="Calibri"/>
          <w:i w:val="0"/>
          <w:iCs/>
          <w:color w:val="auto"/>
          <w:sz w:val="22"/>
        </w:rPr>
        <w:t xml:space="preserve"> notes or the structure/quality of a chord. Aural skills complement purposeful or active listening and can be used when listening, composing and/or performing. </w:t>
      </w:r>
    </w:p>
    <w:p w14:paraId="27B6E8CE" w14:textId="77777777" w:rsidR="00D848B7" w:rsidRPr="00D15985" w:rsidRDefault="00D848B7" w:rsidP="00D848B7">
      <w:pPr>
        <w:pStyle w:val="ACARA-Heading3"/>
        <w:spacing w:before="0" w:after="120"/>
        <w:rPr>
          <w:rStyle w:val="ACARA-Heading3Char"/>
          <w:b/>
          <w:bCs/>
          <w:i/>
          <w:iCs/>
        </w:rPr>
      </w:pPr>
      <w:r w:rsidRPr="00D15985">
        <w:t xml:space="preserve">Music practices: </w:t>
      </w:r>
      <w:r w:rsidRPr="00D15985">
        <w:rPr>
          <w:rStyle w:val="ACARA-Heading3Char"/>
          <w:b/>
          <w:bCs/>
          <w:i/>
          <w:iCs/>
        </w:rPr>
        <w:t>Composing</w:t>
      </w:r>
    </w:p>
    <w:p w14:paraId="2F0DEE18" w14:textId="77777777" w:rsidR="00D848B7" w:rsidRPr="002014EB" w:rsidRDefault="00D848B7" w:rsidP="00D848B7">
      <w:pPr>
        <w:spacing w:before="0" w:after="120"/>
        <w:rPr>
          <w:rFonts w:eastAsia="Calibri"/>
          <w:i w:val="0"/>
          <w:iCs/>
          <w:color w:val="auto"/>
          <w:sz w:val="22"/>
        </w:rPr>
      </w:pPr>
      <w:r w:rsidRPr="002014EB">
        <w:rPr>
          <w:rFonts w:eastAsia="Calibri"/>
          <w:i w:val="0"/>
          <w:iCs/>
          <w:color w:val="auto"/>
          <w:sz w:val="22"/>
        </w:rPr>
        <w:t xml:space="preserve">Composing describes the practices and processes used to create music works. It can include, for example, songwriting, improvising, arranging/re-imagining/re-inventing, music production, and/or generating. Composing involves creative processes such as developing ideas/intentions or identifying purpose, evaluating/analysing ideas from other music, manipulating elements of music to organise and shape music ideas and/or using compositional devices; for example, to structure or extend the music. </w:t>
      </w:r>
    </w:p>
    <w:p w14:paraId="4473DE98" w14:textId="77777777" w:rsidR="00D848B7" w:rsidRDefault="00D848B7" w:rsidP="00D848B7">
      <w:pPr>
        <w:pStyle w:val="ACARA-Heading3"/>
        <w:spacing w:before="0" w:after="120"/>
        <w:rPr>
          <w:rStyle w:val="ACARA-Heading3Char"/>
          <w:rFonts w:ascii="Arial" w:hAnsi="Arial"/>
          <w:color w:val="auto"/>
          <w:sz w:val="22"/>
          <w:szCs w:val="22"/>
        </w:rPr>
      </w:pPr>
      <w:r w:rsidRPr="0049708E">
        <w:rPr>
          <w:rStyle w:val="ACARA-Heading3Char"/>
          <w:rFonts w:ascii="Arial" w:hAnsi="Arial"/>
          <w:b/>
          <w:bCs/>
          <w:iCs/>
          <w:sz w:val="22"/>
          <w:szCs w:val="22"/>
        </w:rPr>
        <w:t>Notating, documenting and/or recording</w:t>
      </w:r>
      <w:r w:rsidRPr="0049708E">
        <w:rPr>
          <w:rStyle w:val="ACARA-Heading3Char"/>
          <w:rFonts w:ascii="Arial" w:hAnsi="Arial"/>
          <w:sz w:val="22"/>
          <w:szCs w:val="22"/>
        </w:rPr>
        <w:t xml:space="preserve"> </w:t>
      </w:r>
    </w:p>
    <w:p w14:paraId="25081A4C" w14:textId="5F584D94" w:rsidR="00B267A4" w:rsidRPr="00661116" w:rsidRDefault="00D848B7" w:rsidP="00661116">
      <w:pPr>
        <w:pStyle w:val="ACARA-Heading3"/>
        <w:spacing w:before="0" w:after="120"/>
        <w:rPr>
          <w:rFonts w:ascii="Arial" w:eastAsia="Calibri" w:hAnsi="Arial"/>
          <w:b w:val="0"/>
          <w:bCs w:val="0"/>
          <w:i w:val="0"/>
          <w:color w:val="auto"/>
          <w:sz w:val="22"/>
          <w:szCs w:val="22"/>
        </w:rPr>
      </w:pPr>
      <w:r w:rsidRPr="0049708E">
        <w:rPr>
          <w:rStyle w:val="ACARA-Heading3Char"/>
          <w:rFonts w:ascii="Arial" w:hAnsi="Arial"/>
          <w:iCs/>
          <w:color w:val="auto"/>
          <w:sz w:val="22"/>
          <w:szCs w:val="22"/>
        </w:rPr>
        <w:t>Notating, documenting and/or recording</w:t>
      </w:r>
      <w:r w:rsidRPr="0049708E">
        <w:rPr>
          <w:rStyle w:val="ACARA-Heading3Char"/>
          <w:rFonts w:ascii="Arial" w:hAnsi="Arial"/>
          <w:color w:val="auto"/>
          <w:sz w:val="22"/>
          <w:szCs w:val="22"/>
        </w:rPr>
        <w:t xml:space="preserve"> </w:t>
      </w:r>
      <w:r w:rsidRPr="00AE77D0">
        <w:rPr>
          <w:rFonts w:ascii="Arial" w:eastAsia="Calibri" w:hAnsi="Arial"/>
          <w:b w:val="0"/>
          <w:bCs w:val="0"/>
          <w:i w:val="0"/>
          <w:color w:val="auto"/>
          <w:sz w:val="22"/>
          <w:szCs w:val="22"/>
        </w:rPr>
        <w:t xml:space="preserve">involves using available and relevant methods and tools to preserve music for future use. Forms and methods of notating, documenting and/or recording include staff notation, graphic notation, scores, charts, lead-sheets, audio and/or audio-visual recordings. These </w:t>
      </w:r>
      <w:r w:rsidRPr="00AE77D0">
        <w:rPr>
          <w:rFonts w:ascii="Arial" w:eastAsia="Calibri" w:hAnsi="Arial"/>
          <w:b w:val="0"/>
          <w:bCs w:val="0"/>
          <w:i w:val="0"/>
          <w:color w:val="auto"/>
          <w:sz w:val="22"/>
          <w:szCs w:val="22"/>
        </w:rPr>
        <w:lastRenderedPageBreak/>
        <w:t>forms and methods are often associated with genres/styles. Notating, documenting and/or recording can involve using symbols, images and/or use of digital tools.</w:t>
      </w:r>
    </w:p>
    <w:p w14:paraId="2AA3B4B2" w14:textId="40E4CFE3" w:rsidR="00D848B7" w:rsidRPr="00D15985" w:rsidRDefault="00D848B7" w:rsidP="00D848B7">
      <w:pPr>
        <w:pStyle w:val="ACARA-Heading3"/>
        <w:spacing w:before="0" w:after="120"/>
        <w:rPr>
          <w:rStyle w:val="ACARA-Heading3Char"/>
          <w:b/>
          <w:bCs/>
          <w:i/>
          <w:iCs/>
        </w:rPr>
      </w:pPr>
      <w:r w:rsidRPr="00D15985">
        <w:t xml:space="preserve">Music practices: </w:t>
      </w:r>
      <w:r w:rsidRPr="00D15985">
        <w:rPr>
          <w:rStyle w:val="ACARA-Heading3Char"/>
          <w:b/>
          <w:bCs/>
          <w:i/>
          <w:iCs/>
        </w:rPr>
        <w:t>Performing</w:t>
      </w:r>
    </w:p>
    <w:p w14:paraId="6557D36C" w14:textId="77777777" w:rsidR="00D848B7" w:rsidRPr="002014EB" w:rsidRDefault="00D848B7" w:rsidP="00D848B7">
      <w:pPr>
        <w:keepNext/>
        <w:keepLines/>
        <w:spacing w:before="0" w:after="120"/>
        <w:outlineLvl w:val="3"/>
        <w:rPr>
          <w:rFonts w:eastAsia="MS Gothic"/>
          <w:b/>
          <w:i w:val="0"/>
          <w:iCs/>
          <w:color w:val="auto"/>
          <w:sz w:val="22"/>
          <w:lang w:eastAsia="en-GB"/>
        </w:rPr>
      </w:pPr>
      <w:r w:rsidRPr="002014EB">
        <w:rPr>
          <w:rFonts w:eastAsia="Times New Roman"/>
          <w:i w:val="0"/>
          <w:iCs/>
          <w:color w:val="auto"/>
          <w:sz w:val="22"/>
          <w:lang w:eastAsia="en-GB"/>
        </w:rPr>
        <w:t>Students perform for audiences (of one or more) in informal settings such as in classes or lessons, to peers or teachers. They may also present formal performances in a school or public setting. Formats for performances include live (indoor/outdoor), streamed and/or recorded.</w:t>
      </w:r>
      <w:r w:rsidRPr="002014EB">
        <w:rPr>
          <w:rFonts w:eastAsia="MS Gothic"/>
          <w:bCs/>
          <w:i w:val="0"/>
          <w:iCs/>
          <w:color w:val="auto"/>
          <w:sz w:val="22"/>
          <w:lang w:eastAsia="en-GB"/>
        </w:rPr>
        <w:t xml:space="preserve"> </w:t>
      </w:r>
      <w:r w:rsidRPr="002014EB">
        <w:rPr>
          <w:rFonts w:eastAsia="MS Gothic"/>
          <w:b/>
          <w:i w:val="0"/>
          <w:iCs/>
          <w:color w:val="auto"/>
          <w:sz w:val="22"/>
          <w:lang w:eastAsia="en-GB"/>
        </w:rPr>
        <w:t xml:space="preserve"> </w:t>
      </w:r>
    </w:p>
    <w:p w14:paraId="7556D05D" w14:textId="77777777" w:rsidR="00D848B7" w:rsidRPr="00BC557C" w:rsidRDefault="00D848B7" w:rsidP="00D848B7">
      <w:pPr>
        <w:pStyle w:val="ACARA-Heading3"/>
        <w:spacing w:before="0" w:after="120"/>
        <w:rPr>
          <w:rStyle w:val="ACARA-Heading3Char"/>
          <w:rFonts w:ascii="Arial" w:hAnsi="Arial"/>
          <w:b/>
          <w:bCs/>
          <w:iCs/>
          <w:sz w:val="22"/>
          <w:szCs w:val="22"/>
        </w:rPr>
      </w:pPr>
      <w:r w:rsidRPr="00BC557C">
        <w:rPr>
          <w:rStyle w:val="ACARA-Heading3Char"/>
          <w:rFonts w:ascii="Arial" w:hAnsi="Arial"/>
          <w:b/>
          <w:bCs/>
          <w:iCs/>
          <w:sz w:val="22"/>
          <w:szCs w:val="22"/>
        </w:rPr>
        <w:t>Instruments</w:t>
      </w:r>
    </w:p>
    <w:p w14:paraId="1E8482D6" w14:textId="77777777" w:rsidR="00D848B7" w:rsidRPr="002014EB" w:rsidRDefault="00D848B7" w:rsidP="00D848B7">
      <w:pPr>
        <w:spacing w:before="0" w:after="120"/>
        <w:rPr>
          <w:rFonts w:eastAsia="Calibri"/>
          <w:i w:val="0"/>
          <w:iCs/>
          <w:color w:val="auto"/>
          <w:sz w:val="22"/>
        </w:rPr>
      </w:pPr>
      <w:r w:rsidRPr="002014EB">
        <w:rPr>
          <w:rFonts w:eastAsia="Calibri"/>
          <w:i w:val="0"/>
          <w:iCs/>
          <w:color w:val="auto"/>
          <w:sz w:val="22"/>
        </w:rPr>
        <w:t xml:space="preserve">Students use available instruments for performing and composing. Instruments can include voice/body, acoustic or electric string, wind, percussion, or keyboard instruments, digital instruments and/or environmental sounds. </w:t>
      </w:r>
    </w:p>
    <w:p w14:paraId="5C9C19BE" w14:textId="77777777" w:rsidR="00D848B7" w:rsidRPr="002014EB" w:rsidRDefault="00D848B7" w:rsidP="00D848B7">
      <w:pPr>
        <w:pStyle w:val="ACARA-Heading3"/>
        <w:spacing w:before="0" w:after="120"/>
      </w:pPr>
      <w:r w:rsidRPr="002014EB">
        <w:t>Responding</w:t>
      </w:r>
    </w:p>
    <w:p w14:paraId="6B946B3B" w14:textId="77777777" w:rsidR="00D848B7" w:rsidRPr="002014EB" w:rsidRDefault="00D848B7" w:rsidP="00D848B7">
      <w:pPr>
        <w:spacing w:before="0" w:after="120"/>
        <w:textAlignment w:val="baseline"/>
        <w:rPr>
          <w:rFonts w:eastAsia="Calibri"/>
          <w:i w:val="0"/>
          <w:iCs/>
          <w:color w:val="auto"/>
          <w:sz w:val="22"/>
          <w:bdr w:val="none" w:sz="0" w:space="0" w:color="auto" w:frame="1"/>
        </w:rPr>
      </w:pPr>
      <w:r w:rsidRPr="002014EB">
        <w:rPr>
          <w:rFonts w:eastAsia="Calibri"/>
          <w:i w:val="0"/>
          <w:iCs/>
          <w:color w:val="auto"/>
          <w:sz w:val="22"/>
        </w:rPr>
        <w:t>In music, students respond to musical experiences and ideas through the practices of listening, composing and performing. They use questions based on Viewpoints as</w:t>
      </w:r>
      <w:r w:rsidRPr="002014EB">
        <w:rPr>
          <w:rFonts w:eastAsia="Calibri"/>
          <w:i w:val="0"/>
          <w:iCs/>
          <w:color w:val="auto"/>
          <w:sz w:val="22"/>
          <w:bdr w:val="none" w:sz="0" w:space="0" w:color="auto" w:frame="1"/>
        </w:rPr>
        <w:t xml:space="preserve"> an inquiry tool for considering their responses and music practice from multiple perspectives, as artist or as audience. </w:t>
      </w:r>
      <w:r w:rsidRPr="002014EB">
        <w:rPr>
          <w:rFonts w:eastAsia="Calibri"/>
          <w:i w:val="0"/>
          <w:iCs/>
          <w:color w:val="auto"/>
          <w:sz w:val="22"/>
        </w:rPr>
        <w:t xml:space="preserve">Students can use questions based on Viewpoints to: </w:t>
      </w:r>
    </w:p>
    <w:p w14:paraId="37E2B523" w14:textId="77777777" w:rsidR="00D848B7" w:rsidRPr="002014EB" w:rsidRDefault="00D848B7" w:rsidP="00D848B7">
      <w:pPr>
        <w:pStyle w:val="ListParagraph"/>
        <w:numPr>
          <w:ilvl w:val="0"/>
          <w:numId w:val="24"/>
        </w:numPr>
        <w:spacing w:before="0" w:after="120"/>
        <w:ind w:left="720"/>
        <w:contextualSpacing w:val="0"/>
        <w:rPr>
          <w:rFonts w:eastAsia="Times New Roman"/>
          <w:iCs/>
          <w:color w:val="auto"/>
          <w:lang w:eastAsia="en-GB"/>
        </w:rPr>
      </w:pPr>
      <w:r w:rsidRPr="002014EB">
        <w:rPr>
          <w:rFonts w:eastAsia="Times New Roman"/>
          <w:iCs/>
          <w:color w:val="auto"/>
          <w:lang w:eastAsia="en-GB"/>
        </w:rPr>
        <w:t xml:space="preserve">frame wondering, reasoning and reflecting </w:t>
      </w:r>
    </w:p>
    <w:p w14:paraId="0F4BDF8D" w14:textId="77777777" w:rsidR="00D848B7" w:rsidRPr="002014EB" w:rsidRDefault="00D848B7" w:rsidP="00D848B7">
      <w:pPr>
        <w:pStyle w:val="ListParagraph"/>
        <w:numPr>
          <w:ilvl w:val="0"/>
          <w:numId w:val="24"/>
        </w:numPr>
        <w:spacing w:before="0" w:after="120"/>
        <w:ind w:left="720"/>
        <w:contextualSpacing w:val="0"/>
        <w:rPr>
          <w:rFonts w:eastAsia="Times New Roman"/>
          <w:iCs/>
          <w:color w:val="auto"/>
          <w:lang w:eastAsia="en-GB"/>
        </w:rPr>
      </w:pPr>
      <w:r w:rsidRPr="002014EB">
        <w:rPr>
          <w:rFonts w:eastAsia="Times New Roman"/>
          <w:iCs/>
          <w:color w:val="auto"/>
          <w:lang w:eastAsia="en-GB"/>
        </w:rPr>
        <w:t xml:space="preserve">explore ideas and make decisions </w:t>
      </w:r>
    </w:p>
    <w:p w14:paraId="6CCBE3E9" w14:textId="77777777" w:rsidR="00D848B7" w:rsidRPr="002014EB" w:rsidRDefault="00D848B7" w:rsidP="00D848B7">
      <w:pPr>
        <w:pStyle w:val="ListParagraph"/>
        <w:numPr>
          <w:ilvl w:val="0"/>
          <w:numId w:val="24"/>
        </w:numPr>
        <w:spacing w:before="0" w:after="120"/>
        <w:ind w:left="720"/>
        <w:contextualSpacing w:val="0"/>
        <w:rPr>
          <w:rFonts w:eastAsia="Times New Roman"/>
          <w:iCs/>
          <w:color w:val="auto"/>
          <w:lang w:eastAsia="en-GB"/>
        </w:rPr>
      </w:pPr>
      <w:r w:rsidRPr="002014EB">
        <w:rPr>
          <w:rFonts w:eastAsia="Times New Roman"/>
          <w:iCs/>
          <w:color w:val="auto"/>
          <w:lang w:eastAsia="en-GB"/>
        </w:rPr>
        <w:t xml:space="preserve">explore and develop empathy for multiple perspectives </w:t>
      </w:r>
    </w:p>
    <w:p w14:paraId="5F444B7B" w14:textId="77777777" w:rsidR="00D848B7" w:rsidRDefault="00D848B7" w:rsidP="00D848B7">
      <w:pPr>
        <w:pStyle w:val="ListParagraph"/>
        <w:numPr>
          <w:ilvl w:val="0"/>
          <w:numId w:val="24"/>
        </w:numPr>
        <w:spacing w:before="0" w:after="120"/>
        <w:ind w:left="720"/>
        <w:contextualSpacing w:val="0"/>
        <w:rPr>
          <w:rFonts w:eastAsia="Times New Roman"/>
          <w:iCs/>
          <w:color w:val="auto"/>
          <w:lang w:eastAsia="en-GB"/>
        </w:rPr>
      </w:pPr>
      <w:r w:rsidRPr="002014EB">
        <w:rPr>
          <w:rFonts w:eastAsia="Times New Roman"/>
          <w:iCs/>
          <w:color w:val="auto"/>
          <w:lang w:eastAsia="en-GB"/>
        </w:rPr>
        <w:t xml:space="preserve">express and celebrate identities, ideas and meaning </w:t>
      </w:r>
    </w:p>
    <w:p w14:paraId="68327C28" w14:textId="331F9FDA" w:rsidR="00D848B7" w:rsidRPr="00D848B7" w:rsidRDefault="00D848B7" w:rsidP="00D848B7">
      <w:pPr>
        <w:pStyle w:val="ListParagraph"/>
        <w:numPr>
          <w:ilvl w:val="0"/>
          <w:numId w:val="24"/>
        </w:numPr>
        <w:spacing w:before="0" w:after="120"/>
        <w:ind w:left="720"/>
        <w:contextualSpacing w:val="0"/>
        <w:rPr>
          <w:rFonts w:eastAsia="Times New Roman"/>
          <w:iCs/>
          <w:color w:val="auto"/>
          <w:lang w:eastAsia="en-GB"/>
        </w:rPr>
      </w:pPr>
      <w:r w:rsidRPr="00D848B7">
        <w:rPr>
          <w:rFonts w:eastAsia="Times New Roman"/>
          <w:iCs/>
          <w:color w:val="auto"/>
          <w:lang w:eastAsia="en-GB"/>
        </w:rPr>
        <w:t>think deeply about their own music practices and works and music composed and performed by others that they experience.</w:t>
      </w:r>
    </w:p>
    <w:bookmarkEnd w:id="0"/>
    <w:bookmarkEnd w:id="1"/>
    <w:p w14:paraId="2A6FC82D" w14:textId="44EC61AF" w:rsidR="00D848B7" w:rsidRDefault="00D848B7">
      <w:pPr>
        <w:spacing w:before="160" w:after="0" w:line="360" w:lineRule="auto"/>
        <w:rPr>
          <w:rFonts w:ascii="Arial Bold" w:eastAsiaTheme="majorEastAsia" w:hAnsi="Arial Bold" w:hint="eastAsia"/>
          <w:b/>
          <w:i w:val="0"/>
          <w:caps/>
          <w:szCs w:val="32"/>
        </w:rPr>
      </w:pPr>
    </w:p>
    <w:sectPr w:rsidR="00D848B7" w:rsidSect="007031B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E100" w14:textId="77777777" w:rsidR="0036050D" w:rsidRDefault="0036050D" w:rsidP="00533177">
      <w:r>
        <w:separator/>
      </w:r>
    </w:p>
  </w:endnote>
  <w:endnote w:type="continuationSeparator" w:id="0">
    <w:p w14:paraId="4D2DEC23" w14:textId="77777777" w:rsidR="0036050D" w:rsidRDefault="0036050D" w:rsidP="00533177">
      <w:r>
        <w:continuationSeparator/>
      </w:r>
    </w:p>
  </w:endnote>
  <w:endnote w:type="continuationNotice" w:id="1">
    <w:p w14:paraId="3286D4AB" w14:textId="77777777" w:rsidR="0036050D" w:rsidRDefault="003605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118" w14:textId="57B3BCC2" w:rsidR="00E9248E" w:rsidRPr="007031B6" w:rsidRDefault="0036050D" w:rsidP="002C539D">
    <w:pPr>
      <w:pStyle w:val="ACARA-TableHeadline"/>
      <w:jc w:val="right"/>
      <w:rPr>
        <w:sz w:val="24"/>
        <w:szCs w:val="24"/>
      </w:rPr>
    </w:pPr>
    <w:sdt>
      <w:sdtPr>
        <w:id w:val="352307469"/>
        <w:docPartObj>
          <w:docPartGallery w:val="Page Numbers (Bottom of Page)"/>
          <w:docPartUnique/>
        </w:docPartObj>
      </w:sdtPr>
      <w:sdtEndPr>
        <w:rPr>
          <w:sz w:val="24"/>
          <w:szCs w:val="24"/>
        </w:rPr>
      </w:sdtEndPr>
      <w:sdtContent>
        <w:r w:rsidR="00F0413F" w:rsidRPr="007031B6">
          <w:rPr>
            <w:noProof/>
          </w:rPr>
          <mc:AlternateContent>
            <mc:Choice Requires="wps">
              <w:drawing>
                <wp:anchor distT="0" distB="0" distL="114300" distR="114300" simplePos="0" relativeHeight="251658244" behindDoc="0" locked="0" layoutInCell="1" allowOverlap="1" wp14:anchorId="2EE6F00E" wp14:editId="51237105">
                  <wp:simplePos x="0" y="0"/>
                  <wp:positionH relativeFrom="margin">
                    <wp:align>center</wp:align>
                  </wp:positionH>
                  <wp:positionV relativeFrom="page">
                    <wp:posOffset>6957060</wp:posOffset>
                  </wp:positionV>
                  <wp:extent cx="4470400" cy="41148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FEAA" w14:textId="7558F11B" w:rsidR="002C539D" w:rsidRPr="002C539D" w:rsidRDefault="002C539D" w:rsidP="002C539D">
                              <w:pPr>
                                <w:pStyle w:val="BodyText"/>
                                <w:spacing w:before="12"/>
                                <w:ind w:left="1542" w:hanging="1542"/>
                                <w:jc w:val="center"/>
                                <w:rPr>
                                  <w:sz w:val="20"/>
                                </w:rPr>
                              </w:pPr>
                              <w:r w:rsidRPr="002C539D">
                                <w:rPr>
                                  <w:sz w:val="20"/>
                                </w:rPr>
                                <w:t xml:space="preserve">Australian Curriculum: The Arts </w:t>
                              </w:r>
                              <w:r w:rsidR="007031B6">
                                <w:rPr>
                                  <w:sz w:val="20"/>
                                </w:rPr>
                                <w:t>–</w:t>
                              </w:r>
                              <w:r w:rsidRPr="002C539D">
                                <w:rPr>
                                  <w:sz w:val="20"/>
                                </w:rPr>
                                <w:t xml:space="preserve"> </w:t>
                              </w:r>
                              <w:r>
                                <w:rPr>
                                  <w:sz w:val="20"/>
                                </w:rPr>
                                <w:t>Music</w:t>
                              </w:r>
                              <w:r w:rsidRPr="002C539D">
                                <w:rPr>
                                  <w:sz w:val="20"/>
                                </w:rPr>
                                <w:t xml:space="preserve"> F–10 Version 9.0</w:t>
                              </w:r>
                            </w:p>
                            <w:p w14:paraId="44A896C3" w14:textId="2D730085" w:rsidR="00E9248E" w:rsidRPr="00B81EEA" w:rsidRDefault="00750978" w:rsidP="002C539D">
                              <w:pPr>
                                <w:pStyle w:val="BodyText"/>
                                <w:spacing w:before="12"/>
                                <w:ind w:left="1542" w:hanging="1542"/>
                                <w:jc w:val="center"/>
                                <w:rPr>
                                  <w:sz w:val="20"/>
                                </w:rPr>
                              </w:pPr>
                              <w:r>
                                <w:rPr>
                                  <w:sz w:val="20"/>
                                </w:rPr>
                                <w:t>About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6F00E" id="_x0000_t202" coordsize="21600,21600" o:spt="202" path="m,l,21600r21600,l21600,xe">
                  <v:stroke joinstyle="miter"/>
                  <v:path gradientshapeok="t" o:connecttype="rect"/>
                </v:shapetype>
                <v:shape id="Text Box 2" o:spid="_x0000_s1029" type="#_x0000_t202" style="position:absolute;left:0;text-align:left;margin-left:0;margin-top:547.8pt;width:352pt;height:32.4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CVH&#10;t0DZAQAAmAMAAA4AAAAAAAAAAAAAAAAALgIAAGRycy9lMm9Eb2MueG1sUEsBAi0AFAAGAAgAAAAh&#10;AAZVATreAAAACgEAAA8AAAAAAAAAAAAAAAAAMwQAAGRycy9kb3ducmV2LnhtbFBLBQYAAAAABAAE&#10;APMAAAA+BQAAAAA=&#10;" filled="f" stroked="f">
                  <v:textbox inset="0,0,0,0">
                    <w:txbxContent>
                      <w:p w14:paraId="4D59FEAA" w14:textId="7558F11B" w:rsidR="002C539D" w:rsidRPr="002C539D" w:rsidRDefault="002C539D" w:rsidP="002C539D">
                        <w:pPr>
                          <w:pStyle w:val="BodyText"/>
                          <w:spacing w:before="12"/>
                          <w:ind w:left="1542" w:hanging="1542"/>
                          <w:jc w:val="center"/>
                          <w:rPr>
                            <w:sz w:val="20"/>
                          </w:rPr>
                        </w:pPr>
                        <w:r w:rsidRPr="002C539D">
                          <w:rPr>
                            <w:sz w:val="20"/>
                          </w:rPr>
                          <w:t xml:space="preserve">Australian Curriculum: The Arts </w:t>
                        </w:r>
                        <w:r w:rsidR="007031B6">
                          <w:rPr>
                            <w:sz w:val="20"/>
                          </w:rPr>
                          <w:t>–</w:t>
                        </w:r>
                        <w:r w:rsidRPr="002C539D">
                          <w:rPr>
                            <w:sz w:val="20"/>
                          </w:rPr>
                          <w:t xml:space="preserve"> </w:t>
                        </w:r>
                        <w:r>
                          <w:rPr>
                            <w:sz w:val="20"/>
                          </w:rPr>
                          <w:t>Music</w:t>
                        </w:r>
                        <w:r w:rsidRPr="002C539D">
                          <w:rPr>
                            <w:sz w:val="20"/>
                          </w:rPr>
                          <w:t xml:space="preserve"> F–10 Version 9.0</w:t>
                        </w:r>
                      </w:p>
                      <w:p w14:paraId="44A896C3" w14:textId="2D730085" w:rsidR="00E9248E" w:rsidRPr="00B81EEA" w:rsidRDefault="00750978" w:rsidP="002C539D">
                        <w:pPr>
                          <w:pStyle w:val="BodyText"/>
                          <w:spacing w:before="12"/>
                          <w:ind w:left="1542" w:hanging="1542"/>
                          <w:jc w:val="center"/>
                          <w:rPr>
                            <w:sz w:val="20"/>
                          </w:rPr>
                        </w:pPr>
                        <w:r>
                          <w:rPr>
                            <w:sz w:val="20"/>
                          </w:rPr>
                          <w:t>About the subject</w:t>
                        </w:r>
                      </w:p>
                    </w:txbxContent>
                  </v:textbox>
                  <w10:wrap anchorx="margin" anchory="page"/>
                </v:shape>
              </w:pict>
            </mc:Fallback>
          </mc:AlternateContent>
        </w:r>
        <w:r w:rsidR="00F0413F" w:rsidRPr="007031B6">
          <w:rPr>
            <w:noProof/>
          </w:rPr>
          <mc:AlternateContent>
            <mc:Choice Requires="wps">
              <w:drawing>
                <wp:anchor distT="0" distB="0" distL="114300" distR="114300" simplePos="0" relativeHeight="251658245" behindDoc="1" locked="0" layoutInCell="1" allowOverlap="1" wp14:anchorId="7C7F0974" wp14:editId="53414E6D">
                  <wp:simplePos x="0" y="0"/>
                  <wp:positionH relativeFrom="page">
                    <wp:posOffset>508635</wp:posOffset>
                  </wp:positionH>
                  <wp:positionV relativeFrom="page">
                    <wp:posOffset>7063740</wp:posOffset>
                  </wp:positionV>
                  <wp:extent cx="907415" cy="16700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36050D"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F0974" id="Text Box 3" o:spid="_x0000_s1030" type="#_x0000_t202" style="position:absolute;left:0;text-align:left;margin-left:40.05pt;margin-top:556.2pt;width:71.45pt;height:13.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552CF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7031B6">
          <w:rPr>
            <w:szCs w:val="20"/>
          </w:rPr>
          <w:fldChar w:fldCharType="begin"/>
        </w:r>
        <w:r w:rsidR="00E9248E" w:rsidRPr="007031B6">
          <w:rPr>
            <w:szCs w:val="20"/>
          </w:rPr>
          <w:instrText xml:space="preserve"> PAGE   \* MERGEFORMAT </w:instrText>
        </w:r>
        <w:r w:rsidR="00E9248E" w:rsidRPr="007031B6">
          <w:rPr>
            <w:szCs w:val="20"/>
          </w:rPr>
          <w:fldChar w:fldCharType="separate"/>
        </w:r>
        <w:r w:rsidR="00E9248E" w:rsidRPr="007031B6">
          <w:rPr>
            <w:szCs w:val="20"/>
          </w:rPr>
          <w:t>2</w:t>
        </w:r>
        <w:r w:rsidR="00E9248E" w:rsidRPr="007031B6">
          <w:rPr>
            <w:szCs w:val="20"/>
          </w:rPr>
          <w:fldChar w:fldCharType="end"/>
        </w:r>
      </w:sdtContent>
    </w:sdt>
  </w:p>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ACB4" w14:textId="77777777" w:rsidR="0036050D" w:rsidRDefault="0036050D" w:rsidP="00533177">
      <w:r>
        <w:separator/>
      </w:r>
    </w:p>
  </w:footnote>
  <w:footnote w:type="continuationSeparator" w:id="0">
    <w:p w14:paraId="537E87DC" w14:textId="77777777" w:rsidR="0036050D" w:rsidRDefault="0036050D" w:rsidP="00533177">
      <w:r>
        <w:continuationSeparator/>
      </w:r>
    </w:p>
  </w:footnote>
  <w:footnote w:type="continuationNotice" w:id="1">
    <w:p w14:paraId="79988DD8" w14:textId="77777777" w:rsidR="0036050D" w:rsidRDefault="003605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D709" w14:textId="77777777" w:rsidR="002C486E" w:rsidRDefault="002C486E" w:rsidP="00624C87">
    <w:pPr>
      <w:pStyle w:val="Header"/>
      <w:ind w:right="-32"/>
    </w:pPr>
    <w:r>
      <w:rPr>
        <w:noProof/>
      </w:rPr>
      <mc:AlternateContent>
        <mc:Choice Requires="wps">
          <w:drawing>
            <wp:anchor distT="0" distB="0" distL="114300" distR="114300" simplePos="1" relativeHeight="251658248" behindDoc="0" locked="0" layoutInCell="0" allowOverlap="1" wp14:anchorId="7E216F61" wp14:editId="63BAD1A6">
              <wp:simplePos x="0" y="190500"/>
              <wp:positionH relativeFrom="page">
                <wp:posOffset>0</wp:posOffset>
              </wp:positionH>
              <wp:positionV relativeFrom="page">
                <wp:posOffset>190500</wp:posOffset>
              </wp:positionV>
              <wp:extent cx="10692130" cy="273050"/>
              <wp:effectExtent l="0" t="0" r="0" b="12700"/>
              <wp:wrapNone/>
              <wp:docPr id="6"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A6BBD"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216F61"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31DA6BBD"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7" behindDoc="0" locked="0" layoutInCell="1" allowOverlap="1" wp14:anchorId="1109BF6C" wp14:editId="73B42873">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0E36D3" id="Straight Connector 11" o:spid="_x0000_s1026" alt="&quot;&quot;" style="position:absolute;z-index:2516618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58241" behindDoc="1" locked="0" layoutInCell="1" allowOverlap="1" wp14:anchorId="55881E80" wp14:editId="6206E904">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3E263A76" wp14:editId="5B9D8BF2">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B87" w14:textId="77777777" w:rsidR="002C486E" w:rsidRDefault="002C486E">
    <w:pPr>
      <w:pStyle w:val="Header"/>
    </w:pPr>
    <w:r>
      <w:rPr>
        <w:noProof/>
      </w:rPr>
      <mc:AlternateContent>
        <mc:Choice Requires="wps">
          <w:drawing>
            <wp:anchor distT="0" distB="0" distL="114300" distR="114300" simplePos="0" relativeHeight="251658249" behindDoc="0" locked="0" layoutInCell="0" allowOverlap="1" wp14:anchorId="460E9CE7" wp14:editId="39A62987">
              <wp:simplePos x="0" y="0"/>
              <wp:positionH relativeFrom="page">
                <wp:posOffset>0</wp:posOffset>
              </wp:positionH>
              <wp:positionV relativeFrom="page">
                <wp:posOffset>190500</wp:posOffset>
              </wp:positionV>
              <wp:extent cx="10692130" cy="273050"/>
              <wp:effectExtent l="0" t="0" r="0" b="12700"/>
              <wp:wrapNone/>
              <wp:docPr id="12"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750F6"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0E9CE7" id="_x0000_t202" coordsize="21600,21600" o:spt="202" path="m,l,21600r21600,l21600,xe">
              <v:stroke joinstyle="miter"/>
              <v:path gradientshapeok="t" o:connecttype="rect"/>
            </v:shapetype>
            <v:shape id="MSIPCMc719492ab0ad021e2559ce6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4BC750F6"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2497620" w:rsidR="00E9248E" w:rsidRDefault="00F0413F" w:rsidP="00624C87">
    <w:pPr>
      <w:pStyle w:val="Header"/>
      <w:ind w:right="-32"/>
    </w:pPr>
    <w:r>
      <w:rPr>
        <w:noProof/>
      </w:rPr>
      <mc:AlternateContent>
        <mc:Choice Requires="wps">
          <w:drawing>
            <wp:anchor distT="0" distB="0" distL="114300" distR="114300" simplePos="0" relativeHeight="251658246" behindDoc="1" locked="0" layoutInCell="0" allowOverlap="1" wp14:anchorId="529C7353" wp14:editId="58D762F2">
              <wp:simplePos x="0" y="0"/>
              <wp:positionH relativeFrom="page">
                <wp:posOffset>0</wp:posOffset>
              </wp:positionH>
              <wp:positionV relativeFrom="page">
                <wp:posOffset>190500</wp:posOffset>
              </wp:positionV>
              <wp:extent cx="10692130" cy="273685"/>
              <wp:effectExtent l="0" t="0" r="0" b="12065"/>
              <wp:wrapNone/>
              <wp:docPr id="5" name="MSIPCMac744fb3b6b5c3bc870ca17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197C" w14:textId="498D3A1A" w:rsidR="00C56AB8" w:rsidRPr="00491427" w:rsidRDefault="00A05062" w:rsidP="00C56AB8">
                          <w:pPr>
                            <w:spacing w:before="0" w:after="0"/>
                            <w:jc w:val="center"/>
                            <w:rPr>
                              <w:rFonts w:ascii="Calibri" w:hAnsi="Calibri" w:cs="Calibri"/>
                              <w:i w:val="0"/>
                              <w:iCs/>
                              <w:color w:val="000000"/>
                            </w:rPr>
                          </w:pPr>
                          <w:r w:rsidRPr="0049142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7353" id="_x0000_t202" coordsize="21600,21600" o:spt="202" path="m,l,21600r21600,l21600,xe">
              <v:stroke joinstyle="miter"/>
              <v:path gradientshapeok="t" o:connecttype="rect"/>
            </v:shapetype>
            <v:shape id="MSIPCMac744fb3b6b5c3bc870ca17d"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FC4197C" w14:textId="498D3A1A" w:rsidR="00C56AB8" w:rsidRPr="00491427" w:rsidRDefault="00A05062" w:rsidP="00C56AB8">
                    <w:pPr>
                      <w:spacing w:before="0" w:after="0"/>
                      <w:jc w:val="center"/>
                      <w:rPr>
                        <w:rFonts w:ascii="Calibri" w:hAnsi="Calibri" w:cs="Calibri"/>
                        <w:i w:val="0"/>
                        <w:iCs/>
                        <w:color w:val="000000"/>
                      </w:rPr>
                    </w:pPr>
                    <w:r w:rsidRPr="00491427">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0D6C2C73">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31A35CD6">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11CC7"/>
    <w:multiLevelType w:val="hybridMultilevel"/>
    <w:tmpl w:val="76DC6A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456ACC"/>
    <w:multiLevelType w:val="hybridMultilevel"/>
    <w:tmpl w:val="BF9A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6"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7"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666CB"/>
    <w:multiLevelType w:val="hybridMultilevel"/>
    <w:tmpl w:val="437C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7E7F99"/>
    <w:multiLevelType w:val="hybridMultilevel"/>
    <w:tmpl w:val="B86810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2F42E2"/>
    <w:multiLevelType w:val="hybridMultilevel"/>
    <w:tmpl w:val="07441A16"/>
    <w:lvl w:ilvl="0" w:tplc="47D06F9C">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23690"/>
    <w:multiLevelType w:val="hybridMultilevel"/>
    <w:tmpl w:val="036C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0310A"/>
    <w:multiLevelType w:val="hybridMultilevel"/>
    <w:tmpl w:val="FDC4DA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9DD2E13"/>
    <w:multiLevelType w:val="hybridMultilevel"/>
    <w:tmpl w:val="A228662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AC12AB"/>
    <w:multiLevelType w:val="hybridMultilevel"/>
    <w:tmpl w:val="AE76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3B972EC"/>
    <w:multiLevelType w:val="hybridMultilevel"/>
    <w:tmpl w:val="2146E3C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B75C3E"/>
    <w:multiLevelType w:val="hybridMultilevel"/>
    <w:tmpl w:val="57F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6C28C4"/>
    <w:multiLevelType w:val="hybridMultilevel"/>
    <w:tmpl w:val="35CC57B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7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num w:numId="1" w16cid:durableId="1537935460">
    <w:abstractNumId w:val="9"/>
  </w:num>
  <w:num w:numId="2" w16cid:durableId="1001852686">
    <w:abstractNumId w:val="23"/>
  </w:num>
  <w:num w:numId="3" w16cid:durableId="2099596043">
    <w:abstractNumId w:val="32"/>
  </w:num>
  <w:num w:numId="4" w16cid:durableId="55707906">
    <w:abstractNumId w:val="15"/>
  </w:num>
  <w:num w:numId="5" w16cid:durableId="803350572">
    <w:abstractNumId w:val="3"/>
  </w:num>
  <w:num w:numId="6" w16cid:durableId="537358348">
    <w:abstractNumId w:val="12"/>
  </w:num>
  <w:num w:numId="7" w16cid:durableId="1482621136">
    <w:abstractNumId w:val="13"/>
  </w:num>
  <w:num w:numId="8" w16cid:durableId="140654722">
    <w:abstractNumId w:val="25"/>
  </w:num>
  <w:num w:numId="9" w16cid:durableId="1829444752">
    <w:abstractNumId w:val="33"/>
  </w:num>
  <w:num w:numId="10" w16cid:durableId="1680623803">
    <w:abstractNumId w:val="16"/>
  </w:num>
  <w:num w:numId="11" w16cid:durableId="2049064955">
    <w:abstractNumId w:val="29"/>
  </w:num>
  <w:num w:numId="12" w16cid:durableId="1444766596">
    <w:abstractNumId w:val="17"/>
  </w:num>
  <w:num w:numId="13" w16cid:durableId="1408108327">
    <w:abstractNumId w:val="31"/>
  </w:num>
  <w:num w:numId="14" w16cid:durableId="908538676">
    <w:abstractNumId w:val="1"/>
  </w:num>
  <w:num w:numId="15" w16cid:durableId="1884517432">
    <w:abstractNumId w:val="35"/>
  </w:num>
  <w:num w:numId="16" w16cid:durableId="1771897340">
    <w:abstractNumId w:val="24"/>
  </w:num>
  <w:num w:numId="17" w16cid:durableId="311522423">
    <w:abstractNumId w:val="27"/>
  </w:num>
  <w:num w:numId="18" w16cid:durableId="104425087">
    <w:abstractNumId w:val="0"/>
  </w:num>
  <w:num w:numId="19" w16cid:durableId="1731877175">
    <w:abstractNumId w:val="19"/>
  </w:num>
  <w:num w:numId="20" w16cid:durableId="703746799">
    <w:abstractNumId w:val="5"/>
  </w:num>
  <w:num w:numId="21" w16cid:durableId="313343249">
    <w:abstractNumId w:val="28"/>
  </w:num>
  <w:num w:numId="22" w16cid:durableId="233859507">
    <w:abstractNumId w:val="10"/>
  </w:num>
  <w:num w:numId="23" w16cid:durableId="28579434">
    <w:abstractNumId w:val="6"/>
  </w:num>
  <w:num w:numId="24" w16cid:durableId="383263151">
    <w:abstractNumId w:val="14"/>
  </w:num>
  <w:num w:numId="25" w16cid:durableId="1943099243">
    <w:abstractNumId w:val="26"/>
  </w:num>
  <w:num w:numId="26" w16cid:durableId="442113169">
    <w:abstractNumId w:val="11"/>
  </w:num>
  <w:num w:numId="27" w16cid:durableId="1216814218">
    <w:abstractNumId w:val="8"/>
  </w:num>
  <w:num w:numId="28" w16cid:durableId="868419229">
    <w:abstractNumId w:val="7"/>
  </w:num>
  <w:num w:numId="29" w16cid:durableId="720399157">
    <w:abstractNumId w:val="21"/>
  </w:num>
  <w:num w:numId="30" w16cid:durableId="841815687">
    <w:abstractNumId w:val="20"/>
  </w:num>
  <w:num w:numId="31" w16cid:durableId="1188986291">
    <w:abstractNumId w:val="30"/>
  </w:num>
  <w:num w:numId="32" w16cid:durableId="1448154712">
    <w:abstractNumId w:val="18"/>
  </w:num>
  <w:num w:numId="33" w16cid:durableId="1962032817">
    <w:abstractNumId w:val="2"/>
  </w:num>
  <w:num w:numId="34" w16cid:durableId="64422609">
    <w:abstractNumId w:val="34"/>
  </w:num>
  <w:num w:numId="35" w16cid:durableId="1895500650">
    <w:abstractNumId w:val="4"/>
  </w:num>
  <w:num w:numId="36" w16cid:durableId="1234244160">
    <w:abstractNumId w:val="22"/>
  </w:num>
  <w:num w:numId="37" w16cid:durableId="73793866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D64"/>
    <w:rsid w:val="00004483"/>
    <w:rsid w:val="00004682"/>
    <w:rsid w:val="00012145"/>
    <w:rsid w:val="00012DD9"/>
    <w:rsid w:val="00012E8F"/>
    <w:rsid w:val="00015A2B"/>
    <w:rsid w:val="0002250F"/>
    <w:rsid w:val="00022652"/>
    <w:rsid w:val="0002743F"/>
    <w:rsid w:val="00027495"/>
    <w:rsid w:val="000278CB"/>
    <w:rsid w:val="00030188"/>
    <w:rsid w:val="000318BB"/>
    <w:rsid w:val="00032A8B"/>
    <w:rsid w:val="00035A6A"/>
    <w:rsid w:val="00035AF9"/>
    <w:rsid w:val="00036113"/>
    <w:rsid w:val="000365D4"/>
    <w:rsid w:val="00037272"/>
    <w:rsid w:val="00041EBD"/>
    <w:rsid w:val="00045511"/>
    <w:rsid w:val="00047A52"/>
    <w:rsid w:val="000521C0"/>
    <w:rsid w:val="000533F6"/>
    <w:rsid w:val="000606F3"/>
    <w:rsid w:val="000614AF"/>
    <w:rsid w:val="000620B7"/>
    <w:rsid w:val="000652D0"/>
    <w:rsid w:val="0006534C"/>
    <w:rsid w:val="00070357"/>
    <w:rsid w:val="00076A33"/>
    <w:rsid w:val="00076CBA"/>
    <w:rsid w:val="00080205"/>
    <w:rsid w:val="00080C01"/>
    <w:rsid w:val="000845C1"/>
    <w:rsid w:val="00085217"/>
    <w:rsid w:val="00085707"/>
    <w:rsid w:val="00087B28"/>
    <w:rsid w:val="000905E5"/>
    <w:rsid w:val="00090A8F"/>
    <w:rsid w:val="00096608"/>
    <w:rsid w:val="00096609"/>
    <w:rsid w:val="00097F3B"/>
    <w:rsid w:val="000A24F8"/>
    <w:rsid w:val="000A2D9D"/>
    <w:rsid w:val="000A3352"/>
    <w:rsid w:val="000A3BE1"/>
    <w:rsid w:val="000A4B2B"/>
    <w:rsid w:val="000A67F5"/>
    <w:rsid w:val="000A6ECB"/>
    <w:rsid w:val="000B032B"/>
    <w:rsid w:val="000B4BCD"/>
    <w:rsid w:val="000B5883"/>
    <w:rsid w:val="000B6946"/>
    <w:rsid w:val="000B7FAE"/>
    <w:rsid w:val="000C498E"/>
    <w:rsid w:val="000C4C56"/>
    <w:rsid w:val="000C51B3"/>
    <w:rsid w:val="000C71B8"/>
    <w:rsid w:val="000D066A"/>
    <w:rsid w:val="000D09C7"/>
    <w:rsid w:val="000D1BA3"/>
    <w:rsid w:val="000D1F5A"/>
    <w:rsid w:val="000E142A"/>
    <w:rsid w:val="000E2EB3"/>
    <w:rsid w:val="000E4879"/>
    <w:rsid w:val="000E4B4C"/>
    <w:rsid w:val="000E7A5F"/>
    <w:rsid w:val="000F4091"/>
    <w:rsid w:val="00100029"/>
    <w:rsid w:val="00103A00"/>
    <w:rsid w:val="00110450"/>
    <w:rsid w:val="00111FE3"/>
    <w:rsid w:val="00112BEB"/>
    <w:rsid w:val="0011723F"/>
    <w:rsid w:val="00117525"/>
    <w:rsid w:val="00126E4E"/>
    <w:rsid w:val="00131A48"/>
    <w:rsid w:val="001324F0"/>
    <w:rsid w:val="00137482"/>
    <w:rsid w:val="00141ED4"/>
    <w:rsid w:val="001420BE"/>
    <w:rsid w:val="001443FA"/>
    <w:rsid w:val="00145002"/>
    <w:rsid w:val="00146997"/>
    <w:rsid w:val="00152ECA"/>
    <w:rsid w:val="001531D7"/>
    <w:rsid w:val="00156E6E"/>
    <w:rsid w:val="001606ED"/>
    <w:rsid w:val="0016140F"/>
    <w:rsid w:val="00165BC9"/>
    <w:rsid w:val="001660AD"/>
    <w:rsid w:val="001705A1"/>
    <w:rsid w:val="001716B0"/>
    <w:rsid w:val="00172E35"/>
    <w:rsid w:val="00175AB4"/>
    <w:rsid w:val="00176479"/>
    <w:rsid w:val="0017663D"/>
    <w:rsid w:val="001830EC"/>
    <w:rsid w:val="001866E0"/>
    <w:rsid w:val="00190E44"/>
    <w:rsid w:val="00193BEF"/>
    <w:rsid w:val="0019432D"/>
    <w:rsid w:val="001978E7"/>
    <w:rsid w:val="001A6C6B"/>
    <w:rsid w:val="001A7957"/>
    <w:rsid w:val="001B13C4"/>
    <w:rsid w:val="001B6045"/>
    <w:rsid w:val="001B78D3"/>
    <w:rsid w:val="001B7EA7"/>
    <w:rsid w:val="001C054A"/>
    <w:rsid w:val="001C2CF7"/>
    <w:rsid w:val="001C3BC2"/>
    <w:rsid w:val="001C4FBA"/>
    <w:rsid w:val="001C71B4"/>
    <w:rsid w:val="001C7672"/>
    <w:rsid w:val="001D0A1B"/>
    <w:rsid w:val="001D2610"/>
    <w:rsid w:val="001D47A3"/>
    <w:rsid w:val="001D5EEE"/>
    <w:rsid w:val="001D6F18"/>
    <w:rsid w:val="001E13F8"/>
    <w:rsid w:val="001E4D10"/>
    <w:rsid w:val="001F0A50"/>
    <w:rsid w:val="001F143B"/>
    <w:rsid w:val="001F4654"/>
    <w:rsid w:val="002014EB"/>
    <w:rsid w:val="00202031"/>
    <w:rsid w:val="00205D41"/>
    <w:rsid w:val="002060AC"/>
    <w:rsid w:val="00210191"/>
    <w:rsid w:val="00212AC9"/>
    <w:rsid w:val="00213D98"/>
    <w:rsid w:val="00214EF5"/>
    <w:rsid w:val="00215BDC"/>
    <w:rsid w:val="002202BC"/>
    <w:rsid w:val="00223FAF"/>
    <w:rsid w:val="002257E5"/>
    <w:rsid w:val="002312CC"/>
    <w:rsid w:val="00234EC8"/>
    <w:rsid w:val="00236682"/>
    <w:rsid w:val="002459CB"/>
    <w:rsid w:val="00245EBF"/>
    <w:rsid w:val="002467B1"/>
    <w:rsid w:val="00254481"/>
    <w:rsid w:val="00254FF2"/>
    <w:rsid w:val="00256CF5"/>
    <w:rsid w:val="00260E9E"/>
    <w:rsid w:val="00260FE2"/>
    <w:rsid w:val="0026281C"/>
    <w:rsid w:val="00266E4D"/>
    <w:rsid w:val="00271B65"/>
    <w:rsid w:val="00273B67"/>
    <w:rsid w:val="002758AD"/>
    <w:rsid w:val="00277AA1"/>
    <w:rsid w:val="00281751"/>
    <w:rsid w:val="00282721"/>
    <w:rsid w:val="00282DA3"/>
    <w:rsid w:val="00285A5B"/>
    <w:rsid w:val="00286BDB"/>
    <w:rsid w:val="00287642"/>
    <w:rsid w:val="00290729"/>
    <w:rsid w:val="00291B92"/>
    <w:rsid w:val="00292966"/>
    <w:rsid w:val="00292AA2"/>
    <w:rsid w:val="00293D30"/>
    <w:rsid w:val="00295B21"/>
    <w:rsid w:val="002979E1"/>
    <w:rsid w:val="00297AD8"/>
    <w:rsid w:val="002A02C9"/>
    <w:rsid w:val="002A1381"/>
    <w:rsid w:val="002A14DA"/>
    <w:rsid w:val="002B0FAD"/>
    <w:rsid w:val="002B2155"/>
    <w:rsid w:val="002B5553"/>
    <w:rsid w:val="002B59F5"/>
    <w:rsid w:val="002C2AEF"/>
    <w:rsid w:val="002C3F20"/>
    <w:rsid w:val="002C414B"/>
    <w:rsid w:val="002C486E"/>
    <w:rsid w:val="002C539D"/>
    <w:rsid w:val="002C6949"/>
    <w:rsid w:val="002C79F7"/>
    <w:rsid w:val="002D04A5"/>
    <w:rsid w:val="002D1392"/>
    <w:rsid w:val="002D2AE4"/>
    <w:rsid w:val="002D2F45"/>
    <w:rsid w:val="002D603A"/>
    <w:rsid w:val="002D6246"/>
    <w:rsid w:val="002E4B42"/>
    <w:rsid w:val="002F3CD5"/>
    <w:rsid w:val="002F676B"/>
    <w:rsid w:val="002F7F82"/>
    <w:rsid w:val="0030299E"/>
    <w:rsid w:val="00314CA2"/>
    <w:rsid w:val="00315D62"/>
    <w:rsid w:val="00322C68"/>
    <w:rsid w:val="00323EC8"/>
    <w:rsid w:val="00333F24"/>
    <w:rsid w:val="0033764C"/>
    <w:rsid w:val="003446F3"/>
    <w:rsid w:val="003452AF"/>
    <w:rsid w:val="00345986"/>
    <w:rsid w:val="00346B03"/>
    <w:rsid w:val="003514C8"/>
    <w:rsid w:val="00352CF9"/>
    <w:rsid w:val="003556C4"/>
    <w:rsid w:val="00356CE4"/>
    <w:rsid w:val="00356F94"/>
    <w:rsid w:val="0036050D"/>
    <w:rsid w:val="00363057"/>
    <w:rsid w:val="003639FF"/>
    <w:rsid w:val="00364B46"/>
    <w:rsid w:val="0036504D"/>
    <w:rsid w:val="00365D72"/>
    <w:rsid w:val="00372181"/>
    <w:rsid w:val="00373371"/>
    <w:rsid w:val="00375387"/>
    <w:rsid w:val="003831C7"/>
    <w:rsid w:val="00393615"/>
    <w:rsid w:val="00393A51"/>
    <w:rsid w:val="003A11BC"/>
    <w:rsid w:val="003A2063"/>
    <w:rsid w:val="003A2214"/>
    <w:rsid w:val="003A2DE8"/>
    <w:rsid w:val="003A3070"/>
    <w:rsid w:val="003A38F8"/>
    <w:rsid w:val="003A40F7"/>
    <w:rsid w:val="003A5D0A"/>
    <w:rsid w:val="003A5EB4"/>
    <w:rsid w:val="003A6B32"/>
    <w:rsid w:val="003B142F"/>
    <w:rsid w:val="003B5FA2"/>
    <w:rsid w:val="003C2033"/>
    <w:rsid w:val="003C2A7B"/>
    <w:rsid w:val="003C2B40"/>
    <w:rsid w:val="003C5404"/>
    <w:rsid w:val="003C773B"/>
    <w:rsid w:val="003D0316"/>
    <w:rsid w:val="003D5347"/>
    <w:rsid w:val="003D5CF5"/>
    <w:rsid w:val="003E198E"/>
    <w:rsid w:val="003E3ED2"/>
    <w:rsid w:val="003E45FE"/>
    <w:rsid w:val="003E52AC"/>
    <w:rsid w:val="003E7730"/>
    <w:rsid w:val="003E7F28"/>
    <w:rsid w:val="003F0114"/>
    <w:rsid w:val="003F6A2B"/>
    <w:rsid w:val="00401489"/>
    <w:rsid w:val="00402942"/>
    <w:rsid w:val="004058FF"/>
    <w:rsid w:val="00406BD0"/>
    <w:rsid w:val="00407E85"/>
    <w:rsid w:val="004122A5"/>
    <w:rsid w:val="0041668E"/>
    <w:rsid w:val="0041697C"/>
    <w:rsid w:val="0041799F"/>
    <w:rsid w:val="00422DC8"/>
    <w:rsid w:val="0042537C"/>
    <w:rsid w:val="0043475E"/>
    <w:rsid w:val="00440E00"/>
    <w:rsid w:val="004424D4"/>
    <w:rsid w:val="004459A5"/>
    <w:rsid w:val="00454254"/>
    <w:rsid w:val="00454AD9"/>
    <w:rsid w:val="00455565"/>
    <w:rsid w:val="00457659"/>
    <w:rsid w:val="00465B3F"/>
    <w:rsid w:val="00465CA8"/>
    <w:rsid w:val="004703D2"/>
    <w:rsid w:val="004756B6"/>
    <w:rsid w:val="00475AA5"/>
    <w:rsid w:val="00482373"/>
    <w:rsid w:val="00484C23"/>
    <w:rsid w:val="00484E75"/>
    <w:rsid w:val="004902E8"/>
    <w:rsid w:val="004906A3"/>
    <w:rsid w:val="00491427"/>
    <w:rsid w:val="00496883"/>
    <w:rsid w:val="00497026"/>
    <w:rsid w:val="0049708E"/>
    <w:rsid w:val="004A1E1F"/>
    <w:rsid w:val="004A59E7"/>
    <w:rsid w:val="004A6C23"/>
    <w:rsid w:val="004B41F1"/>
    <w:rsid w:val="004B5810"/>
    <w:rsid w:val="004B642E"/>
    <w:rsid w:val="004B72C1"/>
    <w:rsid w:val="004B7A99"/>
    <w:rsid w:val="004C1B7C"/>
    <w:rsid w:val="004C2BAB"/>
    <w:rsid w:val="004C2C24"/>
    <w:rsid w:val="004C4524"/>
    <w:rsid w:val="004C5F89"/>
    <w:rsid w:val="004C7874"/>
    <w:rsid w:val="004D0022"/>
    <w:rsid w:val="004D01A2"/>
    <w:rsid w:val="004D2313"/>
    <w:rsid w:val="004D2F67"/>
    <w:rsid w:val="004D4221"/>
    <w:rsid w:val="004E0A33"/>
    <w:rsid w:val="004E1BC5"/>
    <w:rsid w:val="004E1DAA"/>
    <w:rsid w:val="004E1FB8"/>
    <w:rsid w:val="004E3954"/>
    <w:rsid w:val="004E728B"/>
    <w:rsid w:val="004E759B"/>
    <w:rsid w:val="004E78D6"/>
    <w:rsid w:val="004F1B9C"/>
    <w:rsid w:val="004F21AD"/>
    <w:rsid w:val="004F27B4"/>
    <w:rsid w:val="004F7263"/>
    <w:rsid w:val="005005B7"/>
    <w:rsid w:val="0050105D"/>
    <w:rsid w:val="005039B4"/>
    <w:rsid w:val="00505E0B"/>
    <w:rsid w:val="005073BE"/>
    <w:rsid w:val="0051037B"/>
    <w:rsid w:val="005114DE"/>
    <w:rsid w:val="00512706"/>
    <w:rsid w:val="00515E95"/>
    <w:rsid w:val="005207A6"/>
    <w:rsid w:val="0052182E"/>
    <w:rsid w:val="005242ED"/>
    <w:rsid w:val="00524BAC"/>
    <w:rsid w:val="00524E6E"/>
    <w:rsid w:val="00525CF7"/>
    <w:rsid w:val="00525EA2"/>
    <w:rsid w:val="00530956"/>
    <w:rsid w:val="00530D89"/>
    <w:rsid w:val="00533177"/>
    <w:rsid w:val="0053359F"/>
    <w:rsid w:val="005344D1"/>
    <w:rsid w:val="00535BAA"/>
    <w:rsid w:val="005376C9"/>
    <w:rsid w:val="00537718"/>
    <w:rsid w:val="00540BE1"/>
    <w:rsid w:val="005417C1"/>
    <w:rsid w:val="005445CA"/>
    <w:rsid w:val="005450CF"/>
    <w:rsid w:val="00546BF6"/>
    <w:rsid w:val="005475A6"/>
    <w:rsid w:val="00550DF4"/>
    <w:rsid w:val="00551B63"/>
    <w:rsid w:val="00551D8F"/>
    <w:rsid w:val="00552CF0"/>
    <w:rsid w:val="00554BA4"/>
    <w:rsid w:val="0055542E"/>
    <w:rsid w:val="00560BEF"/>
    <w:rsid w:val="00563E4D"/>
    <w:rsid w:val="00566126"/>
    <w:rsid w:val="005669B5"/>
    <w:rsid w:val="00566AE2"/>
    <w:rsid w:val="00570139"/>
    <w:rsid w:val="0057213E"/>
    <w:rsid w:val="005741EB"/>
    <w:rsid w:val="00574EAF"/>
    <w:rsid w:val="005816C3"/>
    <w:rsid w:val="00581D62"/>
    <w:rsid w:val="00582D2D"/>
    <w:rsid w:val="00584319"/>
    <w:rsid w:val="005854C6"/>
    <w:rsid w:val="005862C9"/>
    <w:rsid w:val="00590D3D"/>
    <w:rsid w:val="005916F8"/>
    <w:rsid w:val="00592807"/>
    <w:rsid w:val="005932A7"/>
    <w:rsid w:val="00593C0D"/>
    <w:rsid w:val="005A2542"/>
    <w:rsid w:val="005A27BE"/>
    <w:rsid w:val="005A2E26"/>
    <w:rsid w:val="005B384E"/>
    <w:rsid w:val="005B7F9A"/>
    <w:rsid w:val="005C729F"/>
    <w:rsid w:val="005C799B"/>
    <w:rsid w:val="005C7BD7"/>
    <w:rsid w:val="005C7C96"/>
    <w:rsid w:val="005D2686"/>
    <w:rsid w:val="005D2EBC"/>
    <w:rsid w:val="005D4587"/>
    <w:rsid w:val="005D5D4E"/>
    <w:rsid w:val="005D6C01"/>
    <w:rsid w:val="005D7040"/>
    <w:rsid w:val="005D76D9"/>
    <w:rsid w:val="005E1755"/>
    <w:rsid w:val="005E1AAF"/>
    <w:rsid w:val="005E1D4B"/>
    <w:rsid w:val="005E20DB"/>
    <w:rsid w:val="005E2543"/>
    <w:rsid w:val="005E3087"/>
    <w:rsid w:val="005E6C67"/>
    <w:rsid w:val="005E773A"/>
    <w:rsid w:val="005F09AF"/>
    <w:rsid w:val="005F1E1F"/>
    <w:rsid w:val="005F316D"/>
    <w:rsid w:val="005F4E75"/>
    <w:rsid w:val="005F50EC"/>
    <w:rsid w:val="005F62F8"/>
    <w:rsid w:val="0060152F"/>
    <w:rsid w:val="00603693"/>
    <w:rsid w:val="006057A1"/>
    <w:rsid w:val="00605A07"/>
    <w:rsid w:val="00606A42"/>
    <w:rsid w:val="00607D36"/>
    <w:rsid w:val="006103E9"/>
    <w:rsid w:val="006119CC"/>
    <w:rsid w:val="00611FA8"/>
    <w:rsid w:val="00612361"/>
    <w:rsid w:val="00615F06"/>
    <w:rsid w:val="006205E3"/>
    <w:rsid w:val="00621FD2"/>
    <w:rsid w:val="00622BD1"/>
    <w:rsid w:val="0062310D"/>
    <w:rsid w:val="00624C87"/>
    <w:rsid w:val="00626839"/>
    <w:rsid w:val="00632ED5"/>
    <w:rsid w:val="00632FAD"/>
    <w:rsid w:val="00633F61"/>
    <w:rsid w:val="006355AF"/>
    <w:rsid w:val="0063674D"/>
    <w:rsid w:val="00637592"/>
    <w:rsid w:val="00640A0E"/>
    <w:rsid w:val="00644DCF"/>
    <w:rsid w:val="00645D4B"/>
    <w:rsid w:val="00645D66"/>
    <w:rsid w:val="0064751C"/>
    <w:rsid w:val="00651213"/>
    <w:rsid w:val="00652F15"/>
    <w:rsid w:val="00654201"/>
    <w:rsid w:val="0065454A"/>
    <w:rsid w:val="00654F6C"/>
    <w:rsid w:val="006565E7"/>
    <w:rsid w:val="00660116"/>
    <w:rsid w:val="00661116"/>
    <w:rsid w:val="0066180F"/>
    <w:rsid w:val="006621A5"/>
    <w:rsid w:val="006626F2"/>
    <w:rsid w:val="0066296F"/>
    <w:rsid w:val="00664579"/>
    <w:rsid w:val="00664A19"/>
    <w:rsid w:val="0066513A"/>
    <w:rsid w:val="00667C17"/>
    <w:rsid w:val="006725EE"/>
    <w:rsid w:val="00672E86"/>
    <w:rsid w:val="00673088"/>
    <w:rsid w:val="006731F0"/>
    <w:rsid w:val="006762D2"/>
    <w:rsid w:val="00680C03"/>
    <w:rsid w:val="00687579"/>
    <w:rsid w:val="00690C07"/>
    <w:rsid w:val="00690F32"/>
    <w:rsid w:val="00693768"/>
    <w:rsid w:val="006941CF"/>
    <w:rsid w:val="00694300"/>
    <w:rsid w:val="00695F9C"/>
    <w:rsid w:val="006A16CC"/>
    <w:rsid w:val="006A4037"/>
    <w:rsid w:val="006A500C"/>
    <w:rsid w:val="006B03D2"/>
    <w:rsid w:val="006B3291"/>
    <w:rsid w:val="006B3593"/>
    <w:rsid w:val="006B484F"/>
    <w:rsid w:val="006B5DAC"/>
    <w:rsid w:val="006C3022"/>
    <w:rsid w:val="006C4220"/>
    <w:rsid w:val="006C7F54"/>
    <w:rsid w:val="006D0C87"/>
    <w:rsid w:val="006D1924"/>
    <w:rsid w:val="006D33EC"/>
    <w:rsid w:val="006D3620"/>
    <w:rsid w:val="006D3790"/>
    <w:rsid w:val="006D3F14"/>
    <w:rsid w:val="006D470B"/>
    <w:rsid w:val="006D5074"/>
    <w:rsid w:val="006D5D63"/>
    <w:rsid w:val="006D66AE"/>
    <w:rsid w:val="006E0FFF"/>
    <w:rsid w:val="006E1001"/>
    <w:rsid w:val="006E100C"/>
    <w:rsid w:val="006E409A"/>
    <w:rsid w:val="006F0B5A"/>
    <w:rsid w:val="006F0C4A"/>
    <w:rsid w:val="006F15E0"/>
    <w:rsid w:val="006F1AC7"/>
    <w:rsid w:val="006F2BD0"/>
    <w:rsid w:val="006F4A05"/>
    <w:rsid w:val="006F7875"/>
    <w:rsid w:val="00700F1D"/>
    <w:rsid w:val="007031B6"/>
    <w:rsid w:val="00706D55"/>
    <w:rsid w:val="00707312"/>
    <w:rsid w:val="0070762C"/>
    <w:rsid w:val="007078D3"/>
    <w:rsid w:val="00710559"/>
    <w:rsid w:val="007133B4"/>
    <w:rsid w:val="00713C05"/>
    <w:rsid w:val="0071416E"/>
    <w:rsid w:val="007141D7"/>
    <w:rsid w:val="00714553"/>
    <w:rsid w:val="00715709"/>
    <w:rsid w:val="00716C6F"/>
    <w:rsid w:val="00723758"/>
    <w:rsid w:val="00726030"/>
    <w:rsid w:val="007262EF"/>
    <w:rsid w:val="00732A75"/>
    <w:rsid w:val="007355AA"/>
    <w:rsid w:val="00735712"/>
    <w:rsid w:val="007359C8"/>
    <w:rsid w:val="007373B1"/>
    <w:rsid w:val="00737B6F"/>
    <w:rsid w:val="007424C4"/>
    <w:rsid w:val="00750978"/>
    <w:rsid w:val="00754179"/>
    <w:rsid w:val="00754D1E"/>
    <w:rsid w:val="007577A6"/>
    <w:rsid w:val="007606F6"/>
    <w:rsid w:val="00760ACA"/>
    <w:rsid w:val="007613F9"/>
    <w:rsid w:val="0077478E"/>
    <w:rsid w:val="007757E9"/>
    <w:rsid w:val="00780D7C"/>
    <w:rsid w:val="00782E17"/>
    <w:rsid w:val="00785839"/>
    <w:rsid w:val="00785A0D"/>
    <w:rsid w:val="00792ECB"/>
    <w:rsid w:val="007963FF"/>
    <w:rsid w:val="0079714E"/>
    <w:rsid w:val="007A0FC8"/>
    <w:rsid w:val="007A1B80"/>
    <w:rsid w:val="007A2464"/>
    <w:rsid w:val="007A6150"/>
    <w:rsid w:val="007A7C88"/>
    <w:rsid w:val="007B022F"/>
    <w:rsid w:val="007B0B2E"/>
    <w:rsid w:val="007B10FA"/>
    <w:rsid w:val="007B1832"/>
    <w:rsid w:val="007B2BC5"/>
    <w:rsid w:val="007B2CC2"/>
    <w:rsid w:val="007B5A2B"/>
    <w:rsid w:val="007B712F"/>
    <w:rsid w:val="007C11AB"/>
    <w:rsid w:val="007C2BF3"/>
    <w:rsid w:val="007C2D63"/>
    <w:rsid w:val="007C4B94"/>
    <w:rsid w:val="007C5D1F"/>
    <w:rsid w:val="007C6FDA"/>
    <w:rsid w:val="007D2012"/>
    <w:rsid w:val="007D239F"/>
    <w:rsid w:val="007D2451"/>
    <w:rsid w:val="007D7370"/>
    <w:rsid w:val="007E237B"/>
    <w:rsid w:val="007E2AC6"/>
    <w:rsid w:val="007F14B5"/>
    <w:rsid w:val="007F2A4A"/>
    <w:rsid w:val="007F35D8"/>
    <w:rsid w:val="007F38A1"/>
    <w:rsid w:val="007F4508"/>
    <w:rsid w:val="00803614"/>
    <w:rsid w:val="00804DED"/>
    <w:rsid w:val="00810438"/>
    <w:rsid w:val="00812544"/>
    <w:rsid w:val="00814A2F"/>
    <w:rsid w:val="00814A66"/>
    <w:rsid w:val="008151E5"/>
    <w:rsid w:val="008172DB"/>
    <w:rsid w:val="00821375"/>
    <w:rsid w:val="00821BCC"/>
    <w:rsid w:val="0082272E"/>
    <w:rsid w:val="00824150"/>
    <w:rsid w:val="00826C74"/>
    <w:rsid w:val="00831951"/>
    <w:rsid w:val="00831A51"/>
    <w:rsid w:val="008321D4"/>
    <w:rsid w:val="00835701"/>
    <w:rsid w:val="008406B9"/>
    <w:rsid w:val="008407D6"/>
    <w:rsid w:val="00841687"/>
    <w:rsid w:val="00841886"/>
    <w:rsid w:val="008431A1"/>
    <w:rsid w:val="00844203"/>
    <w:rsid w:val="008477C2"/>
    <w:rsid w:val="00852A1C"/>
    <w:rsid w:val="008534C8"/>
    <w:rsid w:val="00855B30"/>
    <w:rsid w:val="00857654"/>
    <w:rsid w:val="0085778B"/>
    <w:rsid w:val="008579F4"/>
    <w:rsid w:val="00857F41"/>
    <w:rsid w:val="00862E2B"/>
    <w:rsid w:val="00866766"/>
    <w:rsid w:val="008712CC"/>
    <w:rsid w:val="00871856"/>
    <w:rsid w:val="00872323"/>
    <w:rsid w:val="00874203"/>
    <w:rsid w:val="00874373"/>
    <w:rsid w:val="00874BF5"/>
    <w:rsid w:val="00881761"/>
    <w:rsid w:val="00883A8F"/>
    <w:rsid w:val="00884C66"/>
    <w:rsid w:val="00885B07"/>
    <w:rsid w:val="0088723E"/>
    <w:rsid w:val="0089204B"/>
    <w:rsid w:val="0089443C"/>
    <w:rsid w:val="00895B1D"/>
    <w:rsid w:val="008A3601"/>
    <w:rsid w:val="008A3706"/>
    <w:rsid w:val="008A3EB5"/>
    <w:rsid w:val="008A4ED4"/>
    <w:rsid w:val="008A6D41"/>
    <w:rsid w:val="008A715E"/>
    <w:rsid w:val="008B06AA"/>
    <w:rsid w:val="008B2F15"/>
    <w:rsid w:val="008B3162"/>
    <w:rsid w:val="008B3516"/>
    <w:rsid w:val="008B6417"/>
    <w:rsid w:val="008B690B"/>
    <w:rsid w:val="008B6E60"/>
    <w:rsid w:val="008C0899"/>
    <w:rsid w:val="008C2B04"/>
    <w:rsid w:val="008C5AEE"/>
    <w:rsid w:val="008D0365"/>
    <w:rsid w:val="008D233C"/>
    <w:rsid w:val="008D2A3F"/>
    <w:rsid w:val="008D2AE3"/>
    <w:rsid w:val="008D4927"/>
    <w:rsid w:val="008E22EB"/>
    <w:rsid w:val="008E4CAF"/>
    <w:rsid w:val="008E5E1C"/>
    <w:rsid w:val="008E7406"/>
    <w:rsid w:val="008E7D63"/>
    <w:rsid w:val="008F1984"/>
    <w:rsid w:val="008F1BBA"/>
    <w:rsid w:val="008F21D0"/>
    <w:rsid w:val="008F23C3"/>
    <w:rsid w:val="008F5071"/>
    <w:rsid w:val="008F7FE0"/>
    <w:rsid w:val="0090330D"/>
    <w:rsid w:val="009035C2"/>
    <w:rsid w:val="0090406F"/>
    <w:rsid w:val="00904DFC"/>
    <w:rsid w:val="00905DFC"/>
    <w:rsid w:val="009101BA"/>
    <w:rsid w:val="00911249"/>
    <w:rsid w:val="00920490"/>
    <w:rsid w:val="009254E1"/>
    <w:rsid w:val="00926F87"/>
    <w:rsid w:val="0093266C"/>
    <w:rsid w:val="00932C96"/>
    <w:rsid w:val="00933B93"/>
    <w:rsid w:val="00937CAE"/>
    <w:rsid w:val="00942A07"/>
    <w:rsid w:val="00944E5F"/>
    <w:rsid w:val="00951551"/>
    <w:rsid w:val="00951CC3"/>
    <w:rsid w:val="00952EB7"/>
    <w:rsid w:val="00954F16"/>
    <w:rsid w:val="0096081B"/>
    <w:rsid w:val="0096269B"/>
    <w:rsid w:val="009632FF"/>
    <w:rsid w:val="00963DB1"/>
    <w:rsid w:val="00964758"/>
    <w:rsid w:val="00965798"/>
    <w:rsid w:val="00966CB0"/>
    <w:rsid w:val="00970A28"/>
    <w:rsid w:val="0097643E"/>
    <w:rsid w:val="00980559"/>
    <w:rsid w:val="00981B04"/>
    <w:rsid w:val="00982EFB"/>
    <w:rsid w:val="00985B07"/>
    <w:rsid w:val="009869E8"/>
    <w:rsid w:val="00986DCB"/>
    <w:rsid w:val="0099541C"/>
    <w:rsid w:val="009A05C7"/>
    <w:rsid w:val="009A0B31"/>
    <w:rsid w:val="009A29A7"/>
    <w:rsid w:val="009A5C36"/>
    <w:rsid w:val="009A5E69"/>
    <w:rsid w:val="009A7288"/>
    <w:rsid w:val="009B0C4C"/>
    <w:rsid w:val="009B21EA"/>
    <w:rsid w:val="009B352D"/>
    <w:rsid w:val="009B730E"/>
    <w:rsid w:val="009C131F"/>
    <w:rsid w:val="009C1E98"/>
    <w:rsid w:val="009C63D9"/>
    <w:rsid w:val="009D0968"/>
    <w:rsid w:val="009D0DC9"/>
    <w:rsid w:val="009D25C2"/>
    <w:rsid w:val="009D27C6"/>
    <w:rsid w:val="009D3D5D"/>
    <w:rsid w:val="009D3FB0"/>
    <w:rsid w:val="009D6B73"/>
    <w:rsid w:val="009D6B9A"/>
    <w:rsid w:val="009D7F2D"/>
    <w:rsid w:val="009E1FAA"/>
    <w:rsid w:val="009E20AB"/>
    <w:rsid w:val="009E2ABD"/>
    <w:rsid w:val="009E2D2F"/>
    <w:rsid w:val="009E7995"/>
    <w:rsid w:val="009F1660"/>
    <w:rsid w:val="009F1D9D"/>
    <w:rsid w:val="009F6756"/>
    <w:rsid w:val="009F77FB"/>
    <w:rsid w:val="009F7B66"/>
    <w:rsid w:val="00A00BC1"/>
    <w:rsid w:val="00A02348"/>
    <w:rsid w:val="00A03D60"/>
    <w:rsid w:val="00A043CA"/>
    <w:rsid w:val="00A05062"/>
    <w:rsid w:val="00A06F5B"/>
    <w:rsid w:val="00A07984"/>
    <w:rsid w:val="00A07D58"/>
    <w:rsid w:val="00A10088"/>
    <w:rsid w:val="00A10AFC"/>
    <w:rsid w:val="00A110FC"/>
    <w:rsid w:val="00A115EA"/>
    <w:rsid w:val="00A11D63"/>
    <w:rsid w:val="00A12A9C"/>
    <w:rsid w:val="00A1303B"/>
    <w:rsid w:val="00A15626"/>
    <w:rsid w:val="00A16CFD"/>
    <w:rsid w:val="00A2172F"/>
    <w:rsid w:val="00A2479F"/>
    <w:rsid w:val="00A30CBB"/>
    <w:rsid w:val="00A33336"/>
    <w:rsid w:val="00A33398"/>
    <w:rsid w:val="00A3397D"/>
    <w:rsid w:val="00A346EF"/>
    <w:rsid w:val="00A35602"/>
    <w:rsid w:val="00A35EB3"/>
    <w:rsid w:val="00A362D5"/>
    <w:rsid w:val="00A367B5"/>
    <w:rsid w:val="00A3723B"/>
    <w:rsid w:val="00A40141"/>
    <w:rsid w:val="00A4270E"/>
    <w:rsid w:val="00A433AB"/>
    <w:rsid w:val="00A43E88"/>
    <w:rsid w:val="00A4554A"/>
    <w:rsid w:val="00A46A24"/>
    <w:rsid w:val="00A50AC8"/>
    <w:rsid w:val="00A5426E"/>
    <w:rsid w:val="00A548B4"/>
    <w:rsid w:val="00A556FA"/>
    <w:rsid w:val="00A55E41"/>
    <w:rsid w:val="00A576F6"/>
    <w:rsid w:val="00A57859"/>
    <w:rsid w:val="00A61035"/>
    <w:rsid w:val="00A62B07"/>
    <w:rsid w:val="00A62BCE"/>
    <w:rsid w:val="00A62EB9"/>
    <w:rsid w:val="00A64BD9"/>
    <w:rsid w:val="00A6681E"/>
    <w:rsid w:val="00A7272B"/>
    <w:rsid w:val="00A744B3"/>
    <w:rsid w:val="00A76E61"/>
    <w:rsid w:val="00A775A1"/>
    <w:rsid w:val="00A8040C"/>
    <w:rsid w:val="00A80CF5"/>
    <w:rsid w:val="00A824C6"/>
    <w:rsid w:val="00A905A1"/>
    <w:rsid w:val="00A91D7E"/>
    <w:rsid w:val="00A91DA9"/>
    <w:rsid w:val="00A92014"/>
    <w:rsid w:val="00A927AD"/>
    <w:rsid w:val="00A93978"/>
    <w:rsid w:val="00A96CC9"/>
    <w:rsid w:val="00A97DD2"/>
    <w:rsid w:val="00AA11B7"/>
    <w:rsid w:val="00AA1E79"/>
    <w:rsid w:val="00AA49A9"/>
    <w:rsid w:val="00AA76EE"/>
    <w:rsid w:val="00AB098F"/>
    <w:rsid w:val="00AB0C7D"/>
    <w:rsid w:val="00AB1D86"/>
    <w:rsid w:val="00AB27CC"/>
    <w:rsid w:val="00AB2C57"/>
    <w:rsid w:val="00AB38ED"/>
    <w:rsid w:val="00AB3E8C"/>
    <w:rsid w:val="00AB4D4B"/>
    <w:rsid w:val="00AB7BDE"/>
    <w:rsid w:val="00AC14DB"/>
    <w:rsid w:val="00AC3597"/>
    <w:rsid w:val="00AC4DB8"/>
    <w:rsid w:val="00AD1A27"/>
    <w:rsid w:val="00AD21AA"/>
    <w:rsid w:val="00AD2EAE"/>
    <w:rsid w:val="00AD3F52"/>
    <w:rsid w:val="00AD4B27"/>
    <w:rsid w:val="00AD7D44"/>
    <w:rsid w:val="00AE0C85"/>
    <w:rsid w:val="00AE3BAC"/>
    <w:rsid w:val="00AE3D4A"/>
    <w:rsid w:val="00AE5260"/>
    <w:rsid w:val="00AE5B2E"/>
    <w:rsid w:val="00AE77D0"/>
    <w:rsid w:val="00AF1B97"/>
    <w:rsid w:val="00AF1D3C"/>
    <w:rsid w:val="00AF5A9E"/>
    <w:rsid w:val="00AF6E54"/>
    <w:rsid w:val="00B0239C"/>
    <w:rsid w:val="00B0321B"/>
    <w:rsid w:val="00B0323D"/>
    <w:rsid w:val="00B05DB7"/>
    <w:rsid w:val="00B077CD"/>
    <w:rsid w:val="00B112A9"/>
    <w:rsid w:val="00B128A6"/>
    <w:rsid w:val="00B130D8"/>
    <w:rsid w:val="00B13D76"/>
    <w:rsid w:val="00B17820"/>
    <w:rsid w:val="00B17D0A"/>
    <w:rsid w:val="00B22C14"/>
    <w:rsid w:val="00B238A1"/>
    <w:rsid w:val="00B255D1"/>
    <w:rsid w:val="00B267A4"/>
    <w:rsid w:val="00B3248E"/>
    <w:rsid w:val="00B3405F"/>
    <w:rsid w:val="00B3504A"/>
    <w:rsid w:val="00B365C4"/>
    <w:rsid w:val="00B36CDB"/>
    <w:rsid w:val="00B400C9"/>
    <w:rsid w:val="00B401B1"/>
    <w:rsid w:val="00B4185D"/>
    <w:rsid w:val="00B420BB"/>
    <w:rsid w:val="00B43627"/>
    <w:rsid w:val="00B50640"/>
    <w:rsid w:val="00B5247B"/>
    <w:rsid w:val="00B53E57"/>
    <w:rsid w:val="00B60668"/>
    <w:rsid w:val="00B608AB"/>
    <w:rsid w:val="00B60DF6"/>
    <w:rsid w:val="00B615B1"/>
    <w:rsid w:val="00B72F04"/>
    <w:rsid w:val="00B75BE4"/>
    <w:rsid w:val="00B75EDA"/>
    <w:rsid w:val="00B76411"/>
    <w:rsid w:val="00B771BD"/>
    <w:rsid w:val="00B81EEA"/>
    <w:rsid w:val="00B84C0A"/>
    <w:rsid w:val="00B9018E"/>
    <w:rsid w:val="00B90F30"/>
    <w:rsid w:val="00B9336E"/>
    <w:rsid w:val="00B9758B"/>
    <w:rsid w:val="00BA0EE5"/>
    <w:rsid w:val="00BA37EB"/>
    <w:rsid w:val="00BA3D79"/>
    <w:rsid w:val="00BA65AA"/>
    <w:rsid w:val="00BB002F"/>
    <w:rsid w:val="00BB1290"/>
    <w:rsid w:val="00BB2C05"/>
    <w:rsid w:val="00BC1DAD"/>
    <w:rsid w:val="00BC3819"/>
    <w:rsid w:val="00BC3F6D"/>
    <w:rsid w:val="00BC449B"/>
    <w:rsid w:val="00BC516D"/>
    <w:rsid w:val="00BC557C"/>
    <w:rsid w:val="00BC7B03"/>
    <w:rsid w:val="00BC7B47"/>
    <w:rsid w:val="00BD1AAE"/>
    <w:rsid w:val="00BD290F"/>
    <w:rsid w:val="00BD46FE"/>
    <w:rsid w:val="00BE61DF"/>
    <w:rsid w:val="00BF062A"/>
    <w:rsid w:val="00BF1EBC"/>
    <w:rsid w:val="00BF1F47"/>
    <w:rsid w:val="00BF601B"/>
    <w:rsid w:val="00BF68A9"/>
    <w:rsid w:val="00C04BA7"/>
    <w:rsid w:val="00C04CDB"/>
    <w:rsid w:val="00C07883"/>
    <w:rsid w:val="00C135DA"/>
    <w:rsid w:val="00C16A8C"/>
    <w:rsid w:val="00C20B2C"/>
    <w:rsid w:val="00C21B2C"/>
    <w:rsid w:val="00C21E51"/>
    <w:rsid w:val="00C21EF6"/>
    <w:rsid w:val="00C22EEF"/>
    <w:rsid w:val="00C2374B"/>
    <w:rsid w:val="00C24375"/>
    <w:rsid w:val="00C24635"/>
    <w:rsid w:val="00C25156"/>
    <w:rsid w:val="00C30C0E"/>
    <w:rsid w:val="00C32CD9"/>
    <w:rsid w:val="00C33BCD"/>
    <w:rsid w:val="00C34529"/>
    <w:rsid w:val="00C42E8A"/>
    <w:rsid w:val="00C43CAB"/>
    <w:rsid w:val="00C446C9"/>
    <w:rsid w:val="00C45B64"/>
    <w:rsid w:val="00C465A5"/>
    <w:rsid w:val="00C473E3"/>
    <w:rsid w:val="00C5034F"/>
    <w:rsid w:val="00C5125B"/>
    <w:rsid w:val="00C51C9C"/>
    <w:rsid w:val="00C53210"/>
    <w:rsid w:val="00C533AC"/>
    <w:rsid w:val="00C5446D"/>
    <w:rsid w:val="00C54819"/>
    <w:rsid w:val="00C55B4E"/>
    <w:rsid w:val="00C56AB8"/>
    <w:rsid w:val="00C61C6D"/>
    <w:rsid w:val="00C662E9"/>
    <w:rsid w:val="00C66449"/>
    <w:rsid w:val="00C664A4"/>
    <w:rsid w:val="00C66E2E"/>
    <w:rsid w:val="00C674DB"/>
    <w:rsid w:val="00C67F26"/>
    <w:rsid w:val="00C7534F"/>
    <w:rsid w:val="00C7612C"/>
    <w:rsid w:val="00C8057C"/>
    <w:rsid w:val="00C81295"/>
    <w:rsid w:val="00C814F0"/>
    <w:rsid w:val="00C83166"/>
    <w:rsid w:val="00C83BA3"/>
    <w:rsid w:val="00C869BC"/>
    <w:rsid w:val="00C86FE8"/>
    <w:rsid w:val="00C8704C"/>
    <w:rsid w:val="00C9015B"/>
    <w:rsid w:val="00C9289A"/>
    <w:rsid w:val="00C965F9"/>
    <w:rsid w:val="00CA0CA8"/>
    <w:rsid w:val="00CA3030"/>
    <w:rsid w:val="00CA6E32"/>
    <w:rsid w:val="00CA7D7D"/>
    <w:rsid w:val="00CB0841"/>
    <w:rsid w:val="00CB1535"/>
    <w:rsid w:val="00CB1CA9"/>
    <w:rsid w:val="00CB20B4"/>
    <w:rsid w:val="00CB330E"/>
    <w:rsid w:val="00CC4664"/>
    <w:rsid w:val="00CD35AB"/>
    <w:rsid w:val="00CD5294"/>
    <w:rsid w:val="00CD62F1"/>
    <w:rsid w:val="00CD7201"/>
    <w:rsid w:val="00CE2492"/>
    <w:rsid w:val="00CE640F"/>
    <w:rsid w:val="00CE6902"/>
    <w:rsid w:val="00CF228A"/>
    <w:rsid w:val="00CF267E"/>
    <w:rsid w:val="00CF3F5C"/>
    <w:rsid w:val="00D10DAB"/>
    <w:rsid w:val="00D113F0"/>
    <w:rsid w:val="00D1201F"/>
    <w:rsid w:val="00D125A5"/>
    <w:rsid w:val="00D127A4"/>
    <w:rsid w:val="00D12883"/>
    <w:rsid w:val="00D12AE2"/>
    <w:rsid w:val="00D12FD4"/>
    <w:rsid w:val="00D13217"/>
    <w:rsid w:val="00D13803"/>
    <w:rsid w:val="00D15985"/>
    <w:rsid w:val="00D169A8"/>
    <w:rsid w:val="00D20165"/>
    <w:rsid w:val="00D208FE"/>
    <w:rsid w:val="00D22304"/>
    <w:rsid w:val="00D2293B"/>
    <w:rsid w:val="00D23ECB"/>
    <w:rsid w:val="00D24A5F"/>
    <w:rsid w:val="00D24DF4"/>
    <w:rsid w:val="00D25BC0"/>
    <w:rsid w:val="00D26F84"/>
    <w:rsid w:val="00D27A24"/>
    <w:rsid w:val="00D353B0"/>
    <w:rsid w:val="00D35436"/>
    <w:rsid w:val="00D35D8D"/>
    <w:rsid w:val="00D4186D"/>
    <w:rsid w:val="00D41893"/>
    <w:rsid w:val="00D419FA"/>
    <w:rsid w:val="00D42467"/>
    <w:rsid w:val="00D43FE2"/>
    <w:rsid w:val="00D457B5"/>
    <w:rsid w:val="00D46A3C"/>
    <w:rsid w:val="00D509BD"/>
    <w:rsid w:val="00D5263E"/>
    <w:rsid w:val="00D52A32"/>
    <w:rsid w:val="00D531C5"/>
    <w:rsid w:val="00D55F6C"/>
    <w:rsid w:val="00D61976"/>
    <w:rsid w:val="00D62DC4"/>
    <w:rsid w:val="00D635CB"/>
    <w:rsid w:val="00D65345"/>
    <w:rsid w:val="00D70E62"/>
    <w:rsid w:val="00D77B7D"/>
    <w:rsid w:val="00D77F01"/>
    <w:rsid w:val="00D83803"/>
    <w:rsid w:val="00D848B7"/>
    <w:rsid w:val="00D84ABA"/>
    <w:rsid w:val="00D85E1C"/>
    <w:rsid w:val="00D87139"/>
    <w:rsid w:val="00D90FD9"/>
    <w:rsid w:val="00D931E5"/>
    <w:rsid w:val="00D93AE0"/>
    <w:rsid w:val="00D96A48"/>
    <w:rsid w:val="00D9769C"/>
    <w:rsid w:val="00D97715"/>
    <w:rsid w:val="00DA2FB5"/>
    <w:rsid w:val="00DA2FE1"/>
    <w:rsid w:val="00DA523B"/>
    <w:rsid w:val="00DA67B6"/>
    <w:rsid w:val="00DA7053"/>
    <w:rsid w:val="00DA714A"/>
    <w:rsid w:val="00DB1188"/>
    <w:rsid w:val="00DB36F8"/>
    <w:rsid w:val="00DB3D66"/>
    <w:rsid w:val="00DB6E2C"/>
    <w:rsid w:val="00DB7AF4"/>
    <w:rsid w:val="00DC0E29"/>
    <w:rsid w:val="00DC1CE8"/>
    <w:rsid w:val="00DC2368"/>
    <w:rsid w:val="00DC2CC3"/>
    <w:rsid w:val="00DC679E"/>
    <w:rsid w:val="00DC72E2"/>
    <w:rsid w:val="00DC7947"/>
    <w:rsid w:val="00DD0239"/>
    <w:rsid w:val="00DD074D"/>
    <w:rsid w:val="00DD27C8"/>
    <w:rsid w:val="00DD4F2A"/>
    <w:rsid w:val="00DD51AC"/>
    <w:rsid w:val="00DD7B43"/>
    <w:rsid w:val="00DD7BD2"/>
    <w:rsid w:val="00DE381D"/>
    <w:rsid w:val="00DE3AE8"/>
    <w:rsid w:val="00DE3EF4"/>
    <w:rsid w:val="00DE64D5"/>
    <w:rsid w:val="00DE76BC"/>
    <w:rsid w:val="00DF2AFE"/>
    <w:rsid w:val="00E014DC"/>
    <w:rsid w:val="00E01B75"/>
    <w:rsid w:val="00E02937"/>
    <w:rsid w:val="00E05B07"/>
    <w:rsid w:val="00E072F2"/>
    <w:rsid w:val="00E11247"/>
    <w:rsid w:val="00E1255E"/>
    <w:rsid w:val="00E127A4"/>
    <w:rsid w:val="00E1300A"/>
    <w:rsid w:val="00E13AF4"/>
    <w:rsid w:val="00E141CC"/>
    <w:rsid w:val="00E1581E"/>
    <w:rsid w:val="00E1722B"/>
    <w:rsid w:val="00E17DB8"/>
    <w:rsid w:val="00E17F9E"/>
    <w:rsid w:val="00E21451"/>
    <w:rsid w:val="00E2554B"/>
    <w:rsid w:val="00E25D1F"/>
    <w:rsid w:val="00E3028F"/>
    <w:rsid w:val="00E32848"/>
    <w:rsid w:val="00E3337D"/>
    <w:rsid w:val="00E3491A"/>
    <w:rsid w:val="00E35284"/>
    <w:rsid w:val="00E352F2"/>
    <w:rsid w:val="00E353AB"/>
    <w:rsid w:val="00E35BF7"/>
    <w:rsid w:val="00E375EB"/>
    <w:rsid w:val="00E418AE"/>
    <w:rsid w:val="00E456EF"/>
    <w:rsid w:val="00E4772D"/>
    <w:rsid w:val="00E52A38"/>
    <w:rsid w:val="00E52CB4"/>
    <w:rsid w:val="00E55BAE"/>
    <w:rsid w:val="00E55D87"/>
    <w:rsid w:val="00E56513"/>
    <w:rsid w:val="00E601A9"/>
    <w:rsid w:val="00E61902"/>
    <w:rsid w:val="00E62DB0"/>
    <w:rsid w:val="00E633E8"/>
    <w:rsid w:val="00E65BE2"/>
    <w:rsid w:val="00E67670"/>
    <w:rsid w:val="00E67A9B"/>
    <w:rsid w:val="00E71F9A"/>
    <w:rsid w:val="00E72270"/>
    <w:rsid w:val="00E73FC8"/>
    <w:rsid w:val="00E75688"/>
    <w:rsid w:val="00E76121"/>
    <w:rsid w:val="00E76A55"/>
    <w:rsid w:val="00E81316"/>
    <w:rsid w:val="00E8224C"/>
    <w:rsid w:val="00E852D5"/>
    <w:rsid w:val="00E85A92"/>
    <w:rsid w:val="00E90AE2"/>
    <w:rsid w:val="00E9248E"/>
    <w:rsid w:val="00E94268"/>
    <w:rsid w:val="00E96E11"/>
    <w:rsid w:val="00E977BC"/>
    <w:rsid w:val="00EA200D"/>
    <w:rsid w:val="00EA468C"/>
    <w:rsid w:val="00EA4BFB"/>
    <w:rsid w:val="00EA515A"/>
    <w:rsid w:val="00EA69E2"/>
    <w:rsid w:val="00EB2754"/>
    <w:rsid w:val="00EB670A"/>
    <w:rsid w:val="00EC2621"/>
    <w:rsid w:val="00EC78B9"/>
    <w:rsid w:val="00EC7C0B"/>
    <w:rsid w:val="00ED361A"/>
    <w:rsid w:val="00ED3646"/>
    <w:rsid w:val="00ED385E"/>
    <w:rsid w:val="00ED39A8"/>
    <w:rsid w:val="00ED4A70"/>
    <w:rsid w:val="00ED6F09"/>
    <w:rsid w:val="00EE1B52"/>
    <w:rsid w:val="00EE7857"/>
    <w:rsid w:val="00EF2F95"/>
    <w:rsid w:val="00EF3435"/>
    <w:rsid w:val="00EF3A1A"/>
    <w:rsid w:val="00EF6853"/>
    <w:rsid w:val="00EF74A2"/>
    <w:rsid w:val="00F00792"/>
    <w:rsid w:val="00F01855"/>
    <w:rsid w:val="00F01996"/>
    <w:rsid w:val="00F01B53"/>
    <w:rsid w:val="00F02CF0"/>
    <w:rsid w:val="00F03368"/>
    <w:rsid w:val="00F0413F"/>
    <w:rsid w:val="00F042B8"/>
    <w:rsid w:val="00F068A0"/>
    <w:rsid w:val="00F1013C"/>
    <w:rsid w:val="00F130E7"/>
    <w:rsid w:val="00F14307"/>
    <w:rsid w:val="00F15BC0"/>
    <w:rsid w:val="00F204E2"/>
    <w:rsid w:val="00F20898"/>
    <w:rsid w:val="00F20995"/>
    <w:rsid w:val="00F22824"/>
    <w:rsid w:val="00F260A8"/>
    <w:rsid w:val="00F263E6"/>
    <w:rsid w:val="00F3035F"/>
    <w:rsid w:val="00F30D0B"/>
    <w:rsid w:val="00F310C0"/>
    <w:rsid w:val="00F31B42"/>
    <w:rsid w:val="00F324BC"/>
    <w:rsid w:val="00F32F8E"/>
    <w:rsid w:val="00F334BF"/>
    <w:rsid w:val="00F3386C"/>
    <w:rsid w:val="00F340F9"/>
    <w:rsid w:val="00F4027E"/>
    <w:rsid w:val="00F4111E"/>
    <w:rsid w:val="00F4225F"/>
    <w:rsid w:val="00F4229B"/>
    <w:rsid w:val="00F4259B"/>
    <w:rsid w:val="00F428E6"/>
    <w:rsid w:val="00F47C07"/>
    <w:rsid w:val="00F50967"/>
    <w:rsid w:val="00F51C99"/>
    <w:rsid w:val="00F51CED"/>
    <w:rsid w:val="00F52121"/>
    <w:rsid w:val="00F523F3"/>
    <w:rsid w:val="00F53582"/>
    <w:rsid w:val="00F54237"/>
    <w:rsid w:val="00F607F5"/>
    <w:rsid w:val="00F62571"/>
    <w:rsid w:val="00F63141"/>
    <w:rsid w:val="00F638A8"/>
    <w:rsid w:val="00F64259"/>
    <w:rsid w:val="00F64654"/>
    <w:rsid w:val="00F64CA6"/>
    <w:rsid w:val="00F70D5B"/>
    <w:rsid w:val="00F70FE0"/>
    <w:rsid w:val="00F73039"/>
    <w:rsid w:val="00F7688F"/>
    <w:rsid w:val="00F8059E"/>
    <w:rsid w:val="00F80BB0"/>
    <w:rsid w:val="00F81311"/>
    <w:rsid w:val="00F81F8E"/>
    <w:rsid w:val="00F83756"/>
    <w:rsid w:val="00F838EB"/>
    <w:rsid w:val="00F87826"/>
    <w:rsid w:val="00F90C1D"/>
    <w:rsid w:val="00F96279"/>
    <w:rsid w:val="00F96A91"/>
    <w:rsid w:val="00F96ED3"/>
    <w:rsid w:val="00F97593"/>
    <w:rsid w:val="00F97A86"/>
    <w:rsid w:val="00F97C3A"/>
    <w:rsid w:val="00FA01E7"/>
    <w:rsid w:val="00FA036A"/>
    <w:rsid w:val="00FA229E"/>
    <w:rsid w:val="00FA507E"/>
    <w:rsid w:val="00FA64F4"/>
    <w:rsid w:val="00FB3434"/>
    <w:rsid w:val="00FB4881"/>
    <w:rsid w:val="00FB4AD3"/>
    <w:rsid w:val="00FC050C"/>
    <w:rsid w:val="00FC0BD3"/>
    <w:rsid w:val="00FC17AC"/>
    <w:rsid w:val="00FC2EB6"/>
    <w:rsid w:val="00FC3488"/>
    <w:rsid w:val="00FC5A8E"/>
    <w:rsid w:val="00FC7139"/>
    <w:rsid w:val="00FC72ED"/>
    <w:rsid w:val="00FD31AA"/>
    <w:rsid w:val="00FE0436"/>
    <w:rsid w:val="00FE095B"/>
    <w:rsid w:val="00FE0C86"/>
    <w:rsid w:val="00FE366D"/>
    <w:rsid w:val="00FE527B"/>
    <w:rsid w:val="00FE5BD7"/>
    <w:rsid w:val="00FE5C98"/>
    <w:rsid w:val="00FF0BAF"/>
    <w:rsid w:val="00FF271A"/>
    <w:rsid w:val="00FF556C"/>
    <w:rsid w:val="00FF6AF7"/>
    <w:rsid w:val="00FF7E2E"/>
    <w:rsid w:val="07FB36F0"/>
    <w:rsid w:val="17C6E85F"/>
    <w:rsid w:val="18E9FD6B"/>
    <w:rsid w:val="22F2350D"/>
    <w:rsid w:val="25E2050E"/>
    <w:rsid w:val="392F6224"/>
    <w:rsid w:val="393DAAC4"/>
    <w:rsid w:val="4A6703F2"/>
    <w:rsid w:val="4E954BEA"/>
    <w:rsid w:val="5517F4DA"/>
    <w:rsid w:val="59A64674"/>
    <w:rsid w:val="6F5EC42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20F6E39D-376F-4DA3-B6BA-6D22A25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unhideWhenUsed/>
    <w:qFormat/>
    <w:rsid w:val="00CD5294"/>
    <w:pPr>
      <w:keepNext/>
      <w:keepLines/>
      <w:spacing w:before="40" w:after="0" w:line="259" w:lineRule="auto"/>
      <w:outlineLvl w:val="3"/>
    </w:pPr>
    <w:rPr>
      <w:rFonts w:asciiTheme="majorHAnsi" w:eastAsiaTheme="majorEastAsia" w:hAnsiTheme="majorHAnsi" w:cstheme="majorBidi"/>
      <w:iCs/>
      <w:color w:val="0056A7" w:themeColor="accent1" w:themeShade="BF"/>
      <w:sz w:val="22"/>
      <w:lang w:val="en-US"/>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A96CC9"/>
    <w:rPr>
      <w:sz w:val="16"/>
      <w:szCs w:val="16"/>
    </w:rPr>
  </w:style>
  <w:style w:type="paragraph" w:styleId="CommentText">
    <w:name w:val="annotation text"/>
    <w:basedOn w:val="Normal"/>
    <w:link w:val="CommentTextChar"/>
    <w:uiPriority w:val="99"/>
    <w:unhideWhenUsed/>
    <w:rsid w:val="00A96CC9"/>
    <w:pPr>
      <w:spacing w:line="240" w:lineRule="auto"/>
    </w:pPr>
    <w:rPr>
      <w:sz w:val="20"/>
      <w:szCs w:val="20"/>
    </w:rPr>
  </w:style>
  <w:style w:type="character" w:customStyle="1" w:styleId="CommentTextChar">
    <w:name w:val="Comment Text Char"/>
    <w:basedOn w:val="DefaultParagraphFont"/>
    <w:link w:val="CommentText"/>
    <w:uiPriority w:val="99"/>
    <w:rsid w:val="00A96CC9"/>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A96CC9"/>
    <w:rPr>
      <w:b/>
      <w:bCs/>
    </w:rPr>
  </w:style>
  <w:style w:type="character" w:customStyle="1" w:styleId="CommentSubjectChar">
    <w:name w:val="Comment Subject Char"/>
    <w:basedOn w:val="CommentTextChar"/>
    <w:link w:val="CommentSubject"/>
    <w:uiPriority w:val="99"/>
    <w:semiHidden/>
    <w:rsid w:val="00A96CC9"/>
    <w:rPr>
      <w:rFonts w:ascii="Arial" w:eastAsia="Arial" w:hAnsi="Arial" w:cs="Arial"/>
      <w:b/>
      <w:bCs/>
      <w:i/>
      <w:color w:val="005D93"/>
      <w:sz w:val="20"/>
      <w:szCs w:val="20"/>
      <w:lang w:val="en-AU"/>
    </w:rPr>
  </w:style>
  <w:style w:type="table" w:customStyle="1" w:styleId="TableGrid10">
    <w:name w:val="TableGrid1"/>
    <w:rsid w:val="002C486E"/>
    <w:pPr>
      <w:spacing w:before="0" w:line="240" w:lineRule="auto"/>
    </w:pPr>
    <w:rPr>
      <w:rFonts w:eastAsiaTheme="minorEastAsia"/>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615F06"/>
    <w:rPr>
      <w:color w:val="2B579A"/>
      <w:shd w:val="clear" w:color="auto" w:fill="E1DFDD"/>
    </w:rPr>
  </w:style>
  <w:style w:type="paragraph" w:styleId="Revision">
    <w:name w:val="Revision"/>
    <w:hidden/>
    <w:uiPriority w:val="99"/>
    <w:semiHidden/>
    <w:rsid w:val="00CB1535"/>
    <w:pPr>
      <w:spacing w:before="0" w:line="240" w:lineRule="auto"/>
    </w:pPr>
    <w:rPr>
      <w:rFonts w:ascii="Arial" w:eastAsia="Arial" w:hAnsi="Arial" w:cs="Arial"/>
      <w:i/>
      <w:color w:val="005D93"/>
      <w:sz w:val="24"/>
      <w:lang w:val="en-AU"/>
    </w:rPr>
  </w:style>
  <w:style w:type="character" w:customStyle="1" w:styleId="Heading4Char">
    <w:name w:val="Heading 4 Char"/>
    <w:basedOn w:val="DefaultParagraphFont"/>
    <w:link w:val="Heading4"/>
    <w:uiPriority w:val="9"/>
    <w:rsid w:val="00CD5294"/>
    <w:rPr>
      <w:rFonts w:asciiTheme="majorHAnsi" w:eastAsiaTheme="majorEastAsia" w:hAnsiTheme="majorHAnsi" w:cstheme="majorBidi"/>
      <w:i/>
      <w:iCs/>
      <w:color w:val="0056A7" w:themeColor="accent1" w:themeShade="BF"/>
      <w:lang w:val="en-US"/>
    </w:rPr>
  </w:style>
  <w:style w:type="paragraph" w:customStyle="1" w:styleId="ACARA-elaboration">
    <w:name w:val="ACARA - elaboration"/>
    <w:basedOn w:val="BodyText"/>
    <w:qFormat/>
    <w:rsid w:val="008F7FE0"/>
    <w:pPr>
      <w:numPr>
        <w:numId w:val="12"/>
      </w:numPr>
      <w:spacing w:before="120" w:after="120" w:line="240" w:lineRule="auto"/>
      <w:ind w:left="312" w:hanging="284"/>
    </w:pPr>
    <w:rPr>
      <w:color w:val="auto"/>
      <w:sz w:val="20"/>
    </w:rPr>
  </w:style>
  <w:style w:type="paragraph" w:customStyle="1" w:styleId="ACARA-AS">
    <w:name w:val="ACARA - AS"/>
    <w:basedOn w:val="BodyText"/>
    <w:qFormat/>
    <w:rsid w:val="008F7FE0"/>
    <w:pPr>
      <w:spacing w:before="120" w:after="120" w:line="240" w:lineRule="auto"/>
      <w:ind w:left="23" w:right="23"/>
    </w:pPr>
    <w:rPr>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33000979">
      <w:bodyDiv w:val="1"/>
      <w:marLeft w:val="0"/>
      <w:marRight w:val="0"/>
      <w:marTop w:val="0"/>
      <w:marBottom w:val="0"/>
      <w:divBdr>
        <w:top w:val="none" w:sz="0" w:space="0" w:color="auto"/>
        <w:left w:val="none" w:sz="0" w:space="0" w:color="auto"/>
        <w:bottom w:val="none" w:sz="0" w:space="0" w:color="auto"/>
        <w:right w:val="none" w:sz="0" w:space="0" w:color="auto"/>
      </w:divBdr>
      <w:divsChild>
        <w:div w:id="657612843">
          <w:marLeft w:val="0"/>
          <w:marRight w:val="0"/>
          <w:marTop w:val="0"/>
          <w:marBottom w:val="0"/>
          <w:divBdr>
            <w:top w:val="none" w:sz="0" w:space="0" w:color="auto"/>
            <w:left w:val="none" w:sz="0" w:space="0" w:color="auto"/>
            <w:bottom w:val="none" w:sz="0" w:space="0" w:color="auto"/>
            <w:right w:val="none" w:sz="0" w:space="0" w:color="auto"/>
          </w:divBdr>
        </w:div>
        <w:div w:id="1758408151">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15838721">
      <w:bodyDiv w:val="1"/>
      <w:marLeft w:val="0"/>
      <w:marRight w:val="0"/>
      <w:marTop w:val="0"/>
      <w:marBottom w:val="0"/>
      <w:divBdr>
        <w:top w:val="none" w:sz="0" w:space="0" w:color="auto"/>
        <w:left w:val="none" w:sz="0" w:space="0" w:color="auto"/>
        <w:bottom w:val="none" w:sz="0" w:space="0" w:color="auto"/>
        <w:right w:val="none" w:sz="0" w:space="0" w:color="auto"/>
      </w:divBdr>
      <w:divsChild>
        <w:div w:id="5791931">
          <w:marLeft w:val="0"/>
          <w:marRight w:val="0"/>
          <w:marTop w:val="0"/>
          <w:marBottom w:val="0"/>
          <w:divBdr>
            <w:top w:val="none" w:sz="0" w:space="0" w:color="auto"/>
            <w:left w:val="none" w:sz="0" w:space="0" w:color="auto"/>
            <w:bottom w:val="none" w:sz="0" w:space="0" w:color="auto"/>
            <w:right w:val="none" w:sz="0" w:space="0" w:color="auto"/>
          </w:divBdr>
        </w:div>
        <w:div w:id="141044332">
          <w:marLeft w:val="0"/>
          <w:marRight w:val="0"/>
          <w:marTop w:val="0"/>
          <w:marBottom w:val="0"/>
          <w:divBdr>
            <w:top w:val="none" w:sz="0" w:space="0" w:color="auto"/>
            <w:left w:val="none" w:sz="0" w:space="0" w:color="auto"/>
            <w:bottom w:val="none" w:sz="0" w:space="0" w:color="auto"/>
            <w:right w:val="none" w:sz="0" w:space="0" w:color="auto"/>
          </w:divBdr>
        </w:div>
        <w:div w:id="196162270">
          <w:marLeft w:val="0"/>
          <w:marRight w:val="0"/>
          <w:marTop w:val="0"/>
          <w:marBottom w:val="0"/>
          <w:divBdr>
            <w:top w:val="none" w:sz="0" w:space="0" w:color="auto"/>
            <w:left w:val="none" w:sz="0" w:space="0" w:color="auto"/>
            <w:bottom w:val="none" w:sz="0" w:space="0" w:color="auto"/>
            <w:right w:val="none" w:sz="0" w:space="0" w:color="auto"/>
          </w:divBdr>
        </w:div>
        <w:div w:id="1319991898">
          <w:marLeft w:val="0"/>
          <w:marRight w:val="0"/>
          <w:marTop w:val="0"/>
          <w:marBottom w:val="0"/>
          <w:divBdr>
            <w:top w:val="none" w:sz="0" w:space="0" w:color="auto"/>
            <w:left w:val="none" w:sz="0" w:space="0" w:color="auto"/>
            <w:bottom w:val="none" w:sz="0" w:space="0" w:color="auto"/>
            <w:right w:val="none" w:sz="0" w:space="0" w:color="auto"/>
          </w:divBdr>
        </w:div>
      </w:divsChild>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SharedWithUsers>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2F3148BD-88D9-4D30-B642-A4BE176CA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Links>
    <vt:vector size="156" baseType="variant">
      <vt:variant>
        <vt:i4>3735668</vt:i4>
      </vt:variant>
      <vt:variant>
        <vt:i4>138</vt:i4>
      </vt:variant>
      <vt:variant>
        <vt:i4>0</vt:i4>
      </vt:variant>
      <vt:variant>
        <vt:i4>5</vt:i4>
      </vt:variant>
      <vt:variant>
        <vt:lpwstr>https://www.un.org/development/desa/indigenouspeoples/wp-content/uploads/sites/19/2018/11/UNDRIP_E_web.pdf</vt:lpwstr>
      </vt:variant>
      <vt:variant>
        <vt:lpwstr/>
      </vt:variant>
      <vt:variant>
        <vt:i4>1900561</vt:i4>
      </vt:variant>
      <vt:variant>
        <vt:i4>135</vt:i4>
      </vt:variant>
      <vt:variant>
        <vt:i4>0</vt:i4>
      </vt:variant>
      <vt:variant>
        <vt:i4>5</vt:i4>
      </vt:variant>
      <vt:variant>
        <vt:lpwstr>https://www.esafety.gov.au/about-us/tech-trends-and-challenges/immersive-tech</vt:lpwstr>
      </vt:variant>
      <vt:variant>
        <vt:lpwstr/>
      </vt:variant>
      <vt:variant>
        <vt:i4>8192061</vt:i4>
      </vt:variant>
      <vt:variant>
        <vt:i4>132</vt:i4>
      </vt:variant>
      <vt:variant>
        <vt:i4>0</vt:i4>
      </vt:variant>
      <vt:variant>
        <vt:i4>5</vt:i4>
      </vt:variant>
      <vt:variant>
        <vt:lpwstr>http://www.australiacouncil.gov.au/programs-and-resources/Protocols-for-using-First-Nations-Cultural-and-Intellectual-Property-in-the-Arts/</vt:lpwstr>
      </vt:variant>
      <vt:variant>
        <vt:lpwstr/>
      </vt:variant>
      <vt:variant>
        <vt:i4>1245247</vt:i4>
      </vt:variant>
      <vt:variant>
        <vt:i4>125</vt:i4>
      </vt:variant>
      <vt:variant>
        <vt:i4>0</vt:i4>
      </vt:variant>
      <vt:variant>
        <vt:i4>5</vt:i4>
      </vt:variant>
      <vt:variant>
        <vt:lpwstr/>
      </vt:variant>
      <vt:variant>
        <vt:lpwstr>_Toc86064236</vt:lpwstr>
      </vt:variant>
      <vt:variant>
        <vt:i4>1048639</vt:i4>
      </vt:variant>
      <vt:variant>
        <vt:i4>119</vt:i4>
      </vt:variant>
      <vt:variant>
        <vt:i4>0</vt:i4>
      </vt:variant>
      <vt:variant>
        <vt:i4>5</vt:i4>
      </vt:variant>
      <vt:variant>
        <vt:lpwstr/>
      </vt:variant>
      <vt:variant>
        <vt:lpwstr>_Toc86064235</vt:lpwstr>
      </vt:variant>
      <vt:variant>
        <vt:i4>1114175</vt:i4>
      </vt:variant>
      <vt:variant>
        <vt:i4>113</vt:i4>
      </vt:variant>
      <vt:variant>
        <vt:i4>0</vt:i4>
      </vt:variant>
      <vt:variant>
        <vt:i4>5</vt:i4>
      </vt:variant>
      <vt:variant>
        <vt:lpwstr/>
      </vt:variant>
      <vt:variant>
        <vt:lpwstr>_Toc86064234</vt:lpwstr>
      </vt:variant>
      <vt:variant>
        <vt:i4>1441855</vt:i4>
      </vt:variant>
      <vt:variant>
        <vt:i4>107</vt:i4>
      </vt:variant>
      <vt:variant>
        <vt:i4>0</vt:i4>
      </vt:variant>
      <vt:variant>
        <vt:i4>5</vt:i4>
      </vt:variant>
      <vt:variant>
        <vt:lpwstr/>
      </vt:variant>
      <vt:variant>
        <vt:lpwstr>_Toc86064233</vt:lpwstr>
      </vt:variant>
      <vt:variant>
        <vt:i4>1507391</vt:i4>
      </vt:variant>
      <vt:variant>
        <vt:i4>101</vt:i4>
      </vt:variant>
      <vt:variant>
        <vt:i4>0</vt:i4>
      </vt:variant>
      <vt:variant>
        <vt:i4>5</vt:i4>
      </vt:variant>
      <vt:variant>
        <vt:lpwstr/>
      </vt:variant>
      <vt:variant>
        <vt:lpwstr>_Toc86064232</vt:lpwstr>
      </vt:variant>
      <vt:variant>
        <vt:i4>1310783</vt:i4>
      </vt:variant>
      <vt:variant>
        <vt:i4>95</vt:i4>
      </vt:variant>
      <vt:variant>
        <vt:i4>0</vt:i4>
      </vt:variant>
      <vt:variant>
        <vt:i4>5</vt:i4>
      </vt:variant>
      <vt:variant>
        <vt:lpwstr/>
      </vt:variant>
      <vt:variant>
        <vt:lpwstr>_Toc86064231</vt:lpwstr>
      </vt:variant>
      <vt:variant>
        <vt:i4>1376319</vt:i4>
      </vt:variant>
      <vt:variant>
        <vt:i4>89</vt:i4>
      </vt:variant>
      <vt:variant>
        <vt:i4>0</vt:i4>
      </vt:variant>
      <vt:variant>
        <vt:i4>5</vt:i4>
      </vt:variant>
      <vt:variant>
        <vt:lpwstr/>
      </vt:variant>
      <vt:variant>
        <vt:lpwstr>_Toc86064230</vt:lpwstr>
      </vt:variant>
      <vt:variant>
        <vt:i4>1835070</vt:i4>
      </vt:variant>
      <vt:variant>
        <vt:i4>83</vt:i4>
      </vt:variant>
      <vt:variant>
        <vt:i4>0</vt:i4>
      </vt:variant>
      <vt:variant>
        <vt:i4>5</vt:i4>
      </vt:variant>
      <vt:variant>
        <vt:lpwstr/>
      </vt:variant>
      <vt:variant>
        <vt:lpwstr>_Toc86064229</vt:lpwstr>
      </vt:variant>
      <vt:variant>
        <vt:i4>1900606</vt:i4>
      </vt:variant>
      <vt:variant>
        <vt:i4>77</vt:i4>
      </vt:variant>
      <vt:variant>
        <vt:i4>0</vt:i4>
      </vt:variant>
      <vt:variant>
        <vt:i4>5</vt:i4>
      </vt:variant>
      <vt:variant>
        <vt:lpwstr/>
      </vt:variant>
      <vt:variant>
        <vt:lpwstr>_Toc86064228</vt:lpwstr>
      </vt:variant>
      <vt:variant>
        <vt:i4>1179710</vt:i4>
      </vt:variant>
      <vt:variant>
        <vt:i4>71</vt:i4>
      </vt:variant>
      <vt:variant>
        <vt:i4>0</vt:i4>
      </vt:variant>
      <vt:variant>
        <vt:i4>5</vt:i4>
      </vt:variant>
      <vt:variant>
        <vt:lpwstr/>
      </vt:variant>
      <vt:variant>
        <vt:lpwstr>_Toc86064227</vt:lpwstr>
      </vt:variant>
      <vt:variant>
        <vt:i4>1245246</vt:i4>
      </vt:variant>
      <vt:variant>
        <vt:i4>65</vt:i4>
      </vt:variant>
      <vt:variant>
        <vt:i4>0</vt:i4>
      </vt:variant>
      <vt:variant>
        <vt:i4>5</vt:i4>
      </vt:variant>
      <vt:variant>
        <vt:lpwstr/>
      </vt:variant>
      <vt:variant>
        <vt:lpwstr>_Toc86064226</vt:lpwstr>
      </vt:variant>
      <vt:variant>
        <vt:i4>1048638</vt:i4>
      </vt:variant>
      <vt:variant>
        <vt:i4>59</vt:i4>
      </vt:variant>
      <vt:variant>
        <vt:i4>0</vt:i4>
      </vt:variant>
      <vt:variant>
        <vt:i4>5</vt:i4>
      </vt:variant>
      <vt:variant>
        <vt:lpwstr/>
      </vt:variant>
      <vt:variant>
        <vt:lpwstr>_Toc86064225</vt:lpwstr>
      </vt:variant>
      <vt:variant>
        <vt:i4>1114174</vt:i4>
      </vt:variant>
      <vt:variant>
        <vt:i4>53</vt:i4>
      </vt:variant>
      <vt:variant>
        <vt:i4>0</vt:i4>
      </vt:variant>
      <vt:variant>
        <vt:i4>5</vt:i4>
      </vt:variant>
      <vt:variant>
        <vt:lpwstr/>
      </vt:variant>
      <vt:variant>
        <vt:lpwstr>_Toc86064224</vt:lpwstr>
      </vt:variant>
      <vt:variant>
        <vt:i4>1441854</vt:i4>
      </vt:variant>
      <vt:variant>
        <vt:i4>47</vt:i4>
      </vt:variant>
      <vt:variant>
        <vt:i4>0</vt:i4>
      </vt:variant>
      <vt:variant>
        <vt:i4>5</vt:i4>
      </vt:variant>
      <vt:variant>
        <vt:lpwstr/>
      </vt:variant>
      <vt:variant>
        <vt:lpwstr>_Toc86064223</vt:lpwstr>
      </vt:variant>
      <vt:variant>
        <vt:i4>1507390</vt:i4>
      </vt:variant>
      <vt:variant>
        <vt:i4>41</vt:i4>
      </vt:variant>
      <vt:variant>
        <vt:i4>0</vt:i4>
      </vt:variant>
      <vt:variant>
        <vt:i4>5</vt:i4>
      </vt:variant>
      <vt:variant>
        <vt:lpwstr/>
      </vt:variant>
      <vt:variant>
        <vt:lpwstr>_Toc86064222</vt:lpwstr>
      </vt:variant>
      <vt:variant>
        <vt:i4>1310782</vt:i4>
      </vt:variant>
      <vt:variant>
        <vt:i4>35</vt:i4>
      </vt:variant>
      <vt:variant>
        <vt:i4>0</vt:i4>
      </vt:variant>
      <vt:variant>
        <vt:i4>5</vt:i4>
      </vt:variant>
      <vt:variant>
        <vt:lpwstr/>
      </vt:variant>
      <vt:variant>
        <vt:lpwstr>_Toc86064221</vt:lpwstr>
      </vt:variant>
      <vt:variant>
        <vt:i4>1376318</vt:i4>
      </vt:variant>
      <vt:variant>
        <vt:i4>29</vt:i4>
      </vt:variant>
      <vt:variant>
        <vt:i4>0</vt:i4>
      </vt:variant>
      <vt:variant>
        <vt:i4>5</vt:i4>
      </vt:variant>
      <vt:variant>
        <vt:lpwstr/>
      </vt:variant>
      <vt:variant>
        <vt:lpwstr>_Toc86064220</vt:lpwstr>
      </vt:variant>
      <vt:variant>
        <vt:i4>1835069</vt:i4>
      </vt:variant>
      <vt:variant>
        <vt:i4>23</vt:i4>
      </vt:variant>
      <vt:variant>
        <vt:i4>0</vt:i4>
      </vt:variant>
      <vt:variant>
        <vt:i4>5</vt:i4>
      </vt:variant>
      <vt:variant>
        <vt:lpwstr/>
      </vt:variant>
      <vt:variant>
        <vt:lpwstr>_Toc86064219</vt:lpwstr>
      </vt:variant>
      <vt:variant>
        <vt:i4>1900605</vt:i4>
      </vt:variant>
      <vt:variant>
        <vt:i4>17</vt:i4>
      </vt:variant>
      <vt:variant>
        <vt:i4>0</vt:i4>
      </vt:variant>
      <vt:variant>
        <vt:i4>5</vt:i4>
      </vt:variant>
      <vt:variant>
        <vt:lpwstr/>
      </vt:variant>
      <vt:variant>
        <vt:lpwstr>_Toc86064218</vt:lpwstr>
      </vt:variant>
      <vt:variant>
        <vt:i4>1179709</vt:i4>
      </vt:variant>
      <vt:variant>
        <vt:i4>11</vt:i4>
      </vt:variant>
      <vt:variant>
        <vt:i4>0</vt:i4>
      </vt:variant>
      <vt:variant>
        <vt:i4>5</vt:i4>
      </vt:variant>
      <vt:variant>
        <vt:lpwstr/>
      </vt:variant>
      <vt:variant>
        <vt:lpwstr>_Toc86064217</vt:lpwstr>
      </vt:variant>
      <vt:variant>
        <vt:i4>1245245</vt:i4>
      </vt:variant>
      <vt:variant>
        <vt:i4>5</vt:i4>
      </vt:variant>
      <vt:variant>
        <vt:i4>0</vt:i4>
      </vt:variant>
      <vt:variant>
        <vt:i4>5</vt:i4>
      </vt:variant>
      <vt:variant>
        <vt:lpwstr/>
      </vt:variant>
      <vt:variant>
        <vt:lpwstr>_Toc86064216</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11</cp:revision>
  <cp:lastPrinted>2021-11-15T05:23:00Z</cp:lastPrinted>
  <dcterms:created xsi:type="dcterms:W3CDTF">2022-02-07T00:34:00Z</dcterms:created>
  <dcterms:modified xsi:type="dcterms:W3CDTF">2022-05-03T05:26:00Z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2022-02-07T00:34:45Z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b4425cb0-0464-4858-9a90-94127e409c28</vt:lpwstr>
  </property>
  <property fmtid="{D5CDD505-2E9C-101B-9397-08002B2CF9AE}" pid="12" name="MSIP_Label_513c403f-62ba-48c5-b221-2519db7cca50_ContentBits">
    <vt:lpwstr>1</vt:lpwstr>
  </property>
</Properties>
</file>